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30C" w:rsidRDefault="0019530C" w:rsidP="00E16182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bCs/>
          <w:sz w:val="24"/>
          <w:szCs w:val="28"/>
        </w:rPr>
        <w:t xml:space="preserve">KARTA KURSU </w:t>
      </w:r>
    </w:p>
    <w:p w:rsidR="0019530C" w:rsidRPr="009E0E2C" w:rsidRDefault="0019530C" w:rsidP="00E16182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1"/>
        </w:rPr>
      </w:pPr>
      <w:r w:rsidRPr="009E0E2C">
        <w:rPr>
          <w:rFonts w:ascii="Arial" w:hAnsi="Arial" w:cs="Arial"/>
          <w:bCs/>
          <w:sz w:val="24"/>
          <w:szCs w:val="28"/>
        </w:rPr>
        <w:t>realizowanego w module specjalności</w:t>
      </w:r>
    </w:p>
    <w:p w:rsidR="0019530C" w:rsidRPr="009E0E2C" w:rsidRDefault="0019530C" w:rsidP="00E16182">
      <w:pPr>
        <w:keepNext/>
        <w:widowControl w:val="0"/>
        <w:suppressAutoHyphens/>
        <w:spacing w:before="120"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E0E2C">
        <w:rPr>
          <w:rFonts w:ascii="Arial" w:hAnsi="Arial" w:cs="Arial"/>
          <w:b/>
          <w:bCs/>
          <w:sz w:val="24"/>
          <w:szCs w:val="24"/>
        </w:rPr>
        <w:t xml:space="preserve">nauczycielskiej </w:t>
      </w:r>
    </w:p>
    <w:p w:rsidR="0019530C" w:rsidRPr="008252E8" w:rsidRDefault="0019530C" w:rsidP="00E16182">
      <w:pPr>
        <w:spacing w:before="240"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Filologia polska, s</w:t>
      </w:r>
      <w:r w:rsidRPr="008252E8">
        <w:rPr>
          <w:rFonts w:ascii="Arial" w:hAnsi="Arial" w:cs="Arial"/>
          <w:b/>
          <w:bCs/>
          <w:sz w:val="24"/>
          <w:szCs w:val="24"/>
        </w:rPr>
        <w:t>tudia stacjonarne I stopnia</w:t>
      </w:r>
      <w:r w:rsidR="00BA370C">
        <w:rPr>
          <w:rFonts w:ascii="Arial" w:hAnsi="Arial" w:cs="Arial"/>
          <w:b/>
          <w:bCs/>
          <w:sz w:val="24"/>
          <w:szCs w:val="24"/>
        </w:rPr>
        <w:t>, rok II</w:t>
      </w:r>
      <w:r w:rsidRPr="008252E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9530C" w:rsidRDefault="00E80749" w:rsidP="00E16182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sz w:val="24"/>
          <w:szCs w:val="24"/>
        </w:rPr>
        <w:t>2024/2025</w:t>
      </w:r>
      <w:r w:rsidR="0019530C">
        <w:rPr>
          <w:rFonts w:ascii="Arial" w:hAnsi="Arial" w:cs="Arial"/>
          <w:b/>
          <w:sz w:val="24"/>
          <w:szCs w:val="24"/>
        </w:rPr>
        <w:t>, semestr III</w:t>
      </w:r>
    </w:p>
    <w:p w:rsidR="0019530C" w:rsidRDefault="0019530C" w:rsidP="003C4328">
      <w:pPr>
        <w:widowControl w:val="0"/>
        <w:suppressAutoHyphens/>
        <w:spacing w:after="0" w:line="240" w:lineRule="auto"/>
        <w:rPr>
          <w:rFonts w:ascii="Arial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880"/>
        <w:gridCol w:w="7248"/>
      </w:tblGrid>
      <w:tr w:rsidR="0019530C" w:rsidTr="00EC7B1F">
        <w:trPr>
          <w:trHeight w:val="395"/>
        </w:trPr>
        <w:tc>
          <w:tcPr>
            <w:tcW w:w="1030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vAlign w:val="center"/>
          </w:tcPr>
          <w:p w:rsidR="009D5563" w:rsidRDefault="0019530C" w:rsidP="00BA370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 xml:space="preserve">Dydaktyka języka polskiego w szkole podstawowej </w:t>
            </w:r>
          </w:p>
          <w:p w:rsidR="0019530C" w:rsidRDefault="00BA370C" w:rsidP="002134D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wraz z praktyką śródroczną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6A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9530C" w:rsidTr="00EC7B1F">
        <w:trPr>
          <w:trHeight w:val="379"/>
        </w:trPr>
        <w:tc>
          <w:tcPr>
            <w:tcW w:w="1030" w:type="pct"/>
            <w:shd w:val="clear" w:color="auto" w:fill="DBE5F1"/>
            <w:vAlign w:val="center"/>
          </w:tcPr>
          <w:p w:rsidR="0019530C" w:rsidRDefault="009D5563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r w:rsidR="0019530C"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038"/>
        <w:gridCol w:w="3254"/>
        <w:gridCol w:w="2890"/>
      </w:tblGrid>
      <w:tr w:rsidR="0019530C" w:rsidTr="00666A6D">
        <w:trPr>
          <w:cantSplit/>
        </w:trPr>
        <w:tc>
          <w:tcPr>
            <w:tcW w:w="1654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772" w:type="pct"/>
            <w:vMerge w:val="restart"/>
            <w:vAlign w:val="center"/>
          </w:tcPr>
          <w:p w:rsidR="0019530C" w:rsidRPr="00283A81" w:rsidRDefault="00BA370C" w:rsidP="00AD7CC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</w:rPr>
            </w:pPr>
            <w:r w:rsidRPr="00283A81">
              <w:rPr>
                <w:rFonts w:ascii="Arial" w:hAnsi="Arial" w:cs="Arial"/>
                <w:sz w:val="20"/>
                <w:szCs w:val="20"/>
              </w:rPr>
              <w:t>Dr hab. Paweł Sporek, prof. U</w:t>
            </w:r>
            <w:r w:rsidR="00B366BE" w:rsidRPr="00283A81">
              <w:rPr>
                <w:rFonts w:ascii="Arial" w:hAnsi="Arial" w:cs="Arial"/>
                <w:sz w:val="20"/>
                <w:szCs w:val="20"/>
              </w:rPr>
              <w:t>KEN</w:t>
            </w:r>
          </w:p>
          <w:p w:rsidR="00921B98" w:rsidRPr="00283A81" w:rsidRDefault="00921B98" w:rsidP="00AD7CC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</w:rPr>
            </w:pPr>
            <w:r w:rsidRPr="00283A81">
              <w:rPr>
                <w:rFonts w:ascii="Arial" w:hAnsi="Arial" w:cs="Arial"/>
                <w:sz w:val="20"/>
                <w:szCs w:val="20"/>
              </w:rPr>
              <w:t>Dr Katarzyna Pławecka</w:t>
            </w:r>
          </w:p>
          <w:p w:rsidR="00921B98" w:rsidRDefault="00921B98" w:rsidP="00AD7CC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83A81">
              <w:rPr>
                <w:rFonts w:ascii="Arial" w:hAnsi="Arial" w:cs="Arial"/>
                <w:sz w:val="20"/>
                <w:szCs w:val="20"/>
              </w:rPr>
              <w:t>Mgr Maria Stachoń</w:t>
            </w:r>
          </w:p>
        </w:tc>
        <w:tc>
          <w:tcPr>
            <w:tcW w:w="1574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19530C" w:rsidTr="00666A6D">
        <w:trPr>
          <w:cantSplit/>
          <w:trHeight w:val="344"/>
        </w:trPr>
        <w:tc>
          <w:tcPr>
            <w:tcW w:w="1654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2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4" w:type="pct"/>
            <w:vMerge w:val="restar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 xml:space="preserve">Katedra Dydaktyki Literatury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C21B2">
              <w:rPr>
                <w:rFonts w:ascii="Arial" w:hAnsi="Arial" w:cs="Arial"/>
                <w:sz w:val="20"/>
                <w:szCs w:val="20"/>
              </w:rPr>
              <w:t>i Języka Polskiego</w:t>
            </w:r>
          </w:p>
        </w:tc>
      </w:tr>
      <w:tr w:rsidR="0019530C" w:rsidTr="00666A6D">
        <w:trPr>
          <w:cantSplit/>
          <w:trHeight w:val="57"/>
        </w:trPr>
        <w:tc>
          <w:tcPr>
            <w:tcW w:w="1654" w:type="pct"/>
            <w:tcBorders>
              <w:left w:val="nil"/>
              <w:right w:val="nil"/>
            </w:tcBorders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2" w:type="pct"/>
            <w:tcBorders>
              <w:left w:val="nil"/>
            </w:tcBorders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4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9530C" w:rsidTr="00666A6D">
        <w:trPr>
          <w:cantSplit/>
        </w:trPr>
        <w:tc>
          <w:tcPr>
            <w:tcW w:w="1654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772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74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</w:tbl>
    <w:p w:rsidR="0019530C" w:rsidRDefault="0019530C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</w:p>
    <w:p w:rsidR="0019530C" w:rsidRDefault="0019530C" w:rsidP="00603C92">
      <w:pPr>
        <w:widowControl w:val="0"/>
        <w:suppressAutoHyphens/>
        <w:autoSpaceDE w:val="0"/>
        <w:spacing w:before="120"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Opis kursu (cele kształcenia)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12"/>
      </w:tblGrid>
      <w:tr w:rsidR="0019530C" w:rsidTr="00EC7B1F">
        <w:trPr>
          <w:trHeight w:val="1365"/>
        </w:trPr>
        <w:tc>
          <w:tcPr>
            <w:tcW w:w="5000" w:type="pct"/>
          </w:tcPr>
          <w:p w:rsidR="0019530C" w:rsidRDefault="0019530C" w:rsidP="00AD2142">
            <w:pPr>
              <w:spacing w:before="120"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>Celem kursu jest prz</w:t>
            </w:r>
            <w:r>
              <w:rPr>
                <w:rFonts w:ascii="Arial" w:hAnsi="Arial" w:cs="Arial"/>
                <w:sz w:val="20"/>
                <w:szCs w:val="20"/>
              </w:rPr>
              <w:t>ygotowanie studenta do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nauczania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w szkole podstawowej,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7C21B2">
              <w:rPr>
                <w:rFonts w:ascii="Arial" w:hAnsi="Arial" w:cs="Arial"/>
                <w:sz w:val="20"/>
                <w:szCs w:val="20"/>
              </w:rPr>
              <w:t>a zwłaszcza</w:t>
            </w:r>
            <w:r>
              <w:rPr>
                <w:rFonts w:ascii="Arial" w:hAnsi="Arial" w:cs="Arial"/>
                <w:sz w:val="20"/>
                <w:szCs w:val="20"/>
              </w:rPr>
              <w:t xml:space="preserve"> nabycie wiedzy na temat: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teoretycznych podstaw nauczania – uczenia się języka polskiego w szkole podstawowej                          i najważniejszych nurtów my</w:t>
            </w:r>
            <w:r w:rsidR="009D5563">
              <w:rPr>
                <w:rFonts w:ascii="Arial" w:hAnsi="Arial" w:cs="Arial"/>
                <w:sz w:val="20"/>
                <w:szCs w:val="20"/>
              </w:rPr>
              <w:t>ślenia o edukacji w ramach przedmiotu język polski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wykorzystania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treści kierunkowych (merytorycznych) </w:t>
            </w:r>
            <w:r>
              <w:rPr>
                <w:rFonts w:ascii="Arial" w:hAnsi="Arial" w:cs="Arial"/>
                <w:sz w:val="20"/>
                <w:szCs w:val="20"/>
              </w:rPr>
              <w:t>w modelowaniu i ocenie czynności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metodyczn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celów  kształcenia – sposobu wytyczania, formułowania, realizacji;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autonomicznych zasad, metod, technik </w:t>
            </w:r>
            <w:r w:rsidRPr="007C21B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ształcenia kulturowo-literackiego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kulturowo</w:t>
            </w:r>
            <w:r w:rsidRPr="007C21B2">
              <w:rPr>
                <w:rFonts w:ascii="Arial" w:hAnsi="Arial" w:cs="Arial"/>
                <w:sz w:val="20"/>
                <w:szCs w:val="20"/>
              </w:rPr>
              <w:t>-językowego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21B2">
              <w:rPr>
                <w:rFonts w:ascii="Arial" w:hAnsi="Arial" w:cs="Arial"/>
                <w:sz w:val="20"/>
                <w:szCs w:val="20"/>
              </w:rPr>
              <w:t>rozw</w:t>
            </w:r>
            <w:r>
              <w:rPr>
                <w:rFonts w:ascii="Arial" w:hAnsi="Arial" w:cs="Arial"/>
                <w:sz w:val="20"/>
                <w:szCs w:val="20"/>
              </w:rPr>
              <w:t xml:space="preserve">ijania świadomości </w:t>
            </w:r>
            <w:r w:rsidRPr="007C21B2">
              <w:rPr>
                <w:rFonts w:ascii="Arial" w:hAnsi="Arial" w:cs="Arial"/>
                <w:sz w:val="20"/>
                <w:szCs w:val="20"/>
              </w:rPr>
              <w:t>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literackiej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uczni</w:t>
            </w:r>
            <w:r>
              <w:rPr>
                <w:rFonts w:ascii="Arial" w:hAnsi="Arial" w:cs="Arial"/>
                <w:sz w:val="20"/>
                <w:szCs w:val="20"/>
              </w:rPr>
              <w:t xml:space="preserve">ów; 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kształcenia sprawności językowej i umiejętności interpretowania różnych tekstów kultury;</w:t>
            </w:r>
          </w:p>
          <w:p w:rsidR="0019530C" w:rsidRDefault="0019530C" w:rsidP="00650839">
            <w:pPr>
              <w:widowControl w:val="0"/>
              <w:suppressAutoHyphens/>
              <w:autoSpaceDE w:val="0"/>
              <w:spacing w:after="12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projektowania procesu oraz budowania lekcji z </w:t>
            </w:r>
            <w:r w:rsidRPr="007C21B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ształcenia kulturowo-literackiego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kulturowo</w:t>
            </w:r>
            <w:r w:rsidRPr="007C21B2">
              <w:rPr>
                <w:rFonts w:ascii="Arial" w:hAnsi="Arial" w:cs="Arial"/>
                <w:sz w:val="20"/>
                <w:szCs w:val="20"/>
              </w:rPr>
              <w:t>-językowego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8F034E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Realizacja celów kursu uwzględnia wykorzystanie metody tutoringu. Indywidualna relacja nauczyciela akademickiego ze studentem odwołuje się do relacji mistrz – uczeń i kładzie nacisk na samodzielne rozpoznanie przez tutoranta własnego potencjału rozwojowego jako osoby i jako nauczyciela oraz wspieranie go w ukierunkowaniu tego rozwoju. </w:t>
            </w:r>
            <w:r w:rsidR="00D87BEE">
              <w:rPr>
                <w:rFonts w:ascii="Arial" w:hAnsi="Arial" w:cs="Arial"/>
                <w:b/>
                <w:sz w:val="20"/>
                <w:szCs w:val="20"/>
              </w:rPr>
              <w:t>Egzamin z przedmiotu obejmuje także wiedzę zdobywaną w trakcie realizacji treści takich przedmiotów jak: podstawy dydaktyki języka polskiego, projektowanie kształcenia w szkole podstawowej, uwarunkowania i koncepcje kształcenia językowego, a także uzyskaną w ramach praktyki zawodowej.</w:t>
            </w:r>
          </w:p>
        </w:tc>
      </w:tr>
    </w:tbl>
    <w:p w:rsidR="0019530C" w:rsidRDefault="0019530C" w:rsidP="00011E2E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Efekty kształcenia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5264"/>
        <w:gridCol w:w="2259"/>
      </w:tblGrid>
      <w:tr w:rsidR="009D5563" w:rsidTr="007027F6">
        <w:trPr>
          <w:cantSplit/>
          <w:trHeight w:val="159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9D5563" w:rsidRDefault="009D5563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2857" w:type="pct"/>
            <w:shd w:val="clear" w:color="auto" w:fill="DBE5F1"/>
            <w:vAlign w:val="center"/>
          </w:tcPr>
          <w:p w:rsidR="009D5563" w:rsidRDefault="009D5563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26" w:type="pct"/>
            <w:shd w:val="clear" w:color="auto" w:fill="DBE5F1"/>
            <w:vAlign w:val="center"/>
          </w:tcPr>
          <w:p w:rsidR="009D5563" w:rsidRPr="00311338" w:rsidRDefault="009D5563" w:rsidP="00BA370C">
            <w:pPr>
              <w:jc w:val="center"/>
            </w:pPr>
            <w:r w:rsidRPr="00311338">
              <w:t>Odniesienie do efektów dla specjalności</w:t>
            </w:r>
          </w:p>
          <w:p w:rsidR="009D5563" w:rsidRDefault="009D5563" w:rsidP="00BA37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W01 - zna teoretyczne podstawy uczenia się języka polskiego w szkole podstawowej i najważniejsze nurty myślenia o szkolnej edukacji polonistycznej, a </w:t>
            </w:r>
            <w:r w:rsidRPr="001466A9">
              <w:rPr>
                <w:rFonts w:ascii="Arial" w:hAnsi="Arial" w:cs="Arial"/>
                <w:sz w:val="20"/>
                <w:szCs w:val="20"/>
              </w:rPr>
              <w:t xml:space="preserve">zwłaszcza </w:t>
            </w:r>
            <w:r>
              <w:rPr>
                <w:rFonts w:ascii="Arial" w:hAnsi="Arial" w:cs="Arial"/>
                <w:b/>
                <w:sz w:val="20"/>
                <w:szCs w:val="20"/>
              </w:rPr>
              <w:t>antropo-centryczno-kulturową</w:t>
            </w:r>
            <w:r w:rsidRPr="003015DF">
              <w:rPr>
                <w:rFonts w:ascii="Arial" w:hAnsi="Arial" w:cs="Arial"/>
                <w:b/>
                <w:sz w:val="20"/>
                <w:szCs w:val="20"/>
              </w:rPr>
              <w:t xml:space="preserve"> jej </w:t>
            </w:r>
            <w:r>
              <w:rPr>
                <w:rFonts w:ascii="Arial" w:hAnsi="Arial" w:cs="Arial"/>
                <w:b/>
                <w:sz w:val="20"/>
                <w:szCs w:val="20"/>
              </w:rPr>
              <w:t>orientację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NP_W01, NP_W02, NP_W03, 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W02 - ma wiedzę na temat aktualnych dokumentów oświatowych i szkolnych;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NP_W09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W03 - zna </w:t>
            </w:r>
            <w:r w:rsidRPr="005428E5">
              <w:rPr>
                <w:rFonts w:ascii="Arial" w:hAnsi="Arial" w:cs="Arial"/>
                <w:sz w:val="20"/>
                <w:szCs w:val="20"/>
              </w:rPr>
              <w:t>cele kształcenia kulturowo-literackiego i kulturowo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językowego w szkole podstawowej, </w:t>
            </w:r>
            <w:r w:rsidRPr="000A4826">
              <w:rPr>
                <w:rFonts w:ascii="Arial" w:hAnsi="Arial" w:cs="Arial"/>
                <w:b/>
                <w:sz w:val="20"/>
                <w:szCs w:val="20"/>
              </w:rPr>
              <w:t>rozumie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26">
              <w:rPr>
                <w:rFonts w:ascii="Arial" w:hAnsi="Arial" w:cs="Arial"/>
                <w:b/>
                <w:sz w:val="20"/>
                <w:szCs w:val="20"/>
              </w:rPr>
              <w:t>ich formacyjny wymiar</w:t>
            </w:r>
            <w:r w:rsidRPr="0041515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NP_W03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W04 - ma wiedzę na temat autonomicznych zasad i metod </w:t>
            </w:r>
            <w:r w:rsidRPr="005428E5">
              <w:rPr>
                <w:rFonts w:ascii="Arial" w:hAnsi="Arial" w:cs="Arial"/>
                <w:sz w:val="20"/>
                <w:szCs w:val="20"/>
              </w:rPr>
              <w:t>kształcenia ku</w:t>
            </w:r>
            <w:r>
              <w:rPr>
                <w:rFonts w:ascii="Arial" w:hAnsi="Arial" w:cs="Arial"/>
                <w:sz w:val="20"/>
                <w:szCs w:val="20"/>
              </w:rPr>
              <w:t>lturowo-literackiego i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językowego oraz form pracy stosowanych na lekcjach języka polskiego (tu zarówno pracy zespołowej oraz grupowej, jak                  i indywidualizacji –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spersonalizowanej pracy z uczniem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NP_W05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W05 - rozumie, na czym polega rozwijanie kompetencji kluczowych oraz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wspieranie rozwoju indywidualnych zainteresowań i predyspozycji ucznia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tzw.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modelo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wanie pasji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NP_W04, NP_W014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6953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W06 - </w:t>
            </w:r>
            <w:r w:rsidRPr="005428E5">
              <w:rPr>
                <w:rFonts w:ascii="Arial" w:hAnsi="Arial" w:cs="Arial"/>
                <w:sz w:val="20"/>
                <w:szCs w:val="20"/>
              </w:rPr>
              <w:t>rozumie, na czym polega rozwijanie świadomości literackiej, kulturowej i 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uczniów klas IV-VIII i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w jaki sposób toruje ono drogi autopoznaniu</w:t>
            </w:r>
            <w:r w:rsidRPr="005428E5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NP_W04, NP_W06, NP_W12, NP_W13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41515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W07 - </w:t>
            </w:r>
            <w:r w:rsidRPr="005428E5">
              <w:rPr>
                <w:rFonts w:ascii="Arial" w:hAnsi="Arial" w:cs="Arial"/>
                <w:sz w:val="20"/>
                <w:szCs w:val="20"/>
              </w:rPr>
              <w:t>zna reguł</w:t>
            </w:r>
            <w:r>
              <w:rPr>
                <w:rFonts w:ascii="Arial" w:hAnsi="Arial" w:cs="Arial"/>
                <w:sz w:val="20"/>
                <w:szCs w:val="20"/>
              </w:rPr>
              <w:t>y projektowania, organizowania,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realizo</w:t>
            </w:r>
            <w:r>
              <w:rPr>
                <w:rFonts w:ascii="Arial" w:hAnsi="Arial" w:cs="Arial"/>
                <w:sz w:val="20"/>
                <w:szCs w:val="20"/>
              </w:rPr>
              <w:t xml:space="preserve">wania podstawowych typów lekcji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z uwzględnieniem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rozpoznanych potrzeb i możliwości zespołu oraz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potencjału rozwojowego indywidualnych uczniów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NP_W05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1818C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W08 - 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ma podstawową wiedzę na temat </w:t>
            </w:r>
            <w:r>
              <w:rPr>
                <w:rFonts w:ascii="Arial" w:hAnsi="Arial" w:cs="Arial"/>
                <w:sz w:val="20"/>
                <w:szCs w:val="20"/>
              </w:rPr>
              <w:t xml:space="preserve">ewaluacji lekcji oraz jej znaczenia dla projektowania efektywnej pracy dydaktyczno-wychowawczej zespołu oraz 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 xml:space="preserve">tworzenia każdemu z jego członków optymalnych warunków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indywidual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>nego rozwoju.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26" w:type="pct"/>
          </w:tcPr>
          <w:p w:rsidR="009D5563" w:rsidRPr="008F4AB6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NP_W08, NP_W14</w:t>
            </w:r>
          </w:p>
        </w:tc>
      </w:tr>
    </w:tbl>
    <w:p w:rsidR="0019530C" w:rsidRDefault="0019530C" w:rsidP="00011E2E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5286"/>
        <w:gridCol w:w="2237"/>
      </w:tblGrid>
      <w:tr w:rsidR="00BA370C" w:rsidTr="007027F6">
        <w:trPr>
          <w:cantSplit/>
          <w:trHeight w:val="333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BA370C" w:rsidRDefault="00BA370C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2869" w:type="pct"/>
            <w:shd w:val="clear" w:color="auto" w:fill="DBE5F1"/>
            <w:vAlign w:val="center"/>
          </w:tcPr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A370C" w:rsidRPr="00311338" w:rsidRDefault="00BA370C" w:rsidP="00F71608">
            <w:pPr>
              <w:jc w:val="center"/>
            </w:pPr>
            <w:r w:rsidRPr="00311338">
              <w:t>Odniesienie do efektów dla specjalności</w:t>
            </w:r>
          </w:p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331A4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U01 -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potrafi sformułować ogólne </w:t>
            </w:r>
            <w:r>
              <w:rPr>
                <w:rFonts w:ascii="Arial" w:hAnsi="Arial" w:cs="Arial"/>
                <w:sz w:val="20"/>
                <w:szCs w:val="20"/>
              </w:rPr>
              <w:t>cele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kształcenia kulturowo-literackiego i kulturowo-językowego w szkole podstawowej </w:t>
            </w:r>
            <w:r>
              <w:rPr>
                <w:rFonts w:ascii="Arial" w:hAnsi="Arial" w:cs="Arial"/>
                <w:sz w:val="20"/>
                <w:szCs w:val="20"/>
              </w:rPr>
              <w:t xml:space="preserve">(klasy IV-VIII); </w:t>
            </w:r>
            <w:r w:rsidRPr="001818CB">
              <w:rPr>
                <w:rFonts w:ascii="Arial" w:hAnsi="Arial" w:cs="Arial"/>
                <w:b/>
                <w:sz w:val="20"/>
                <w:szCs w:val="20"/>
              </w:rPr>
              <w:t>umie je uszczegółowić, uwzględniając przy tym kapitał rozwojowy uczniów danej klasy i ich indywidualne zainteresowania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NP_U02, NP_U03, NP_U07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U02 - sprawnie operuje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z zakresu dydaktyki literatury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i języka ojczystego w </w:t>
            </w:r>
            <w:r>
              <w:rPr>
                <w:rFonts w:ascii="Arial" w:hAnsi="Arial" w:cs="Arial"/>
                <w:sz w:val="20"/>
                <w:szCs w:val="20"/>
              </w:rPr>
              <w:t>dyskusji o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lekcj</w:t>
            </w:r>
            <w:r>
              <w:rPr>
                <w:rFonts w:ascii="Arial" w:hAnsi="Arial" w:cs="Arial"/>
                <w:sz w:val="20"/>
                <w:szCs w:val="20"/>
              </w:rPr>
              <w:t>ach kulturowo-literackich, nauki o języku i kształcenia językowego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4" w:type="pct"/>
          </w:tcPr>
          <w:p w:rsidR="00BA370C" w:rsidRPr="00507DB5" w:rsidRDefault="00BA370C" w:rsidP="003E0D68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NP_U03, NP_U07, NP_U14, NP_U11, NP_U17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U03 - umie dobra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ć </w:t>
            </w:r>
            <w:r>
              <w:rPr>
                <w:rFonts w:ascii="Arial" w:hAnsi="Arial" w:cs="Arial"/>
                <w:sz w:val="20"/>
                <w:szCs w:val="20"/>
              </w:rPr>
              <w:t xml:space="preserve">odpowiednie </w:t>
            </w:r>
            <w:r w:rsidRPr="00D851D7">
              <w:rPr>
                <w:rFonts w:ascii="Arial" w:hAnsi="Arial" w:cs="Arial"/>
                <w:sz w:val="20"/>
                <w:szCs w:val="20"/>
              </w:rPr>
              <w:t>metody kształcenia kul</w:t>
            </w:r>
            <w:r w:rsidR="009D5563"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z w:val="20"/>
                <w:szCs w:val="20"/>
              </w:rPr>
              <w:t xml:space="preserve">rowo-literackiego i kulturowo-językowego do treści programowych (klasy IV-VIII), zgodnie z realizowanym celem i w odniesieniu do konkretnego zespołu uczniowskiego, a także 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>indywidualizować pracę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Pr="00507DB5" w:rsidRDefault="00BA370C" w:rsidP="003E0D68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NP_U05, NP_U07, NP_U08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U04 - potrafi sprawnie kom</w:t>
            </w:r>
            <w:r w:rsidR="009D5563">
              <w:rPr>
                <w:rFonts w:ascii="Arial" w:hAnsi="Arial" w:cs="Arial"/>
                <w:sz w:val="20"/>
                <w:szCs w:val="20"/>
              </w:rPr>
              <w:t>unikować się z osobami zaangażo</w:t>
            </w:r>
            <w:r>
              <w:rPr>
                <w:rFonts w:ascii="Arial" w:hAnsi="Arial" w:cs="Arial"/>
                <w:sz w:val="20"/>
                <w:szCs w:val="20"/>
              </w:rPr>
              <w:t>wanymi w działalność edukacyjną oraz porozumiewać ze specjalistami w zakresie dziedzin właściwych dla kierunku filologia polska i w zakresie dydaktyki języka polskiego.</w:t>
            </w:r>
          </w:p>
        </w:tc>
        <w:tc>
          <w:tcPr>
            <w:tcW w:w="1214" w:type="pct"/>
          </w:tcPr>
          <w:p w:rsidR="00BA370C" w:rsidRPr="00507DB5" w:rsidRDefault="00BA370C" w:rsidP="00166759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NP_U11, NP_U12, </w:t>
            </w:r>
          </w:p>
        </w:tc>
      </w:tr>
    </w:tbl>
    <w:p w:rsidR="0019530C" w:rsidRDefault="0019530C" w:rsidP="00B40A87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5286"/>
        <w:gridCol w:w="2237"/>
      </w:tblGrid>
      <w:tr w:rsidR="00BA370C" w:rsidTr="007027F6">
        <w:trPr>
          <w:cantSplit/>
          <w:trHeight w:val="313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BA370C" w:rsidRDefault="00BA370C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2869" w:type="pct"/>
            <w:shd w:val="clear" w:color="auto" w:fill="DBE5F1"/>
            <w:vAlign w:val="center"/>
          </w:tcPr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A370C" w:rsidRPr="00311338" w:rsidRDefault="00BA370C" w:rsidP="00F71608">
            <w:pPr>
              <w:jc w:val="center"/>
            </w:pPr>
            <w:r w:rsidRPr="00311338">
              <w:t>Odniesienie do efektów dla specjalności</w:t>
            </w:r>
          </w:p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K01 - </w:t>
            </w:r>
            <w:r w:rsidRPr="00D851D7">
              <w:rPr>
                <w:rFonts w:ascii="Arial" w:hAnsi="Arial" w:cs="Arial"/>
                <w:sz w:val="20"/>
                <w:szCs w:val="20"/>
              </w:rPr>
              <w:t>przestrzega zasad odpowiedzialnego (</w:t>
            </w:r>
            <w:r w:rsidR="009D5563">
              <w:rPr>
                <w:rFonts w:ascii="Arial" w:hAnsi="Arial" w:cs="Arial"/>
                <w:sz w:val="20"/>
                <w:szCs w:val="20"/>
              </w:rPr>
              <w:t>psychopedago</w:t>
            </w:r>
            <w:r w:rsidRPr="00D851D7">
              <w:rPr>
                <w:rFonts w:ascii="Arial" w:hAnsi="Arial" w:cs="Arial"/>
                <w:sz w:val="20"/>
                <w:szCs w:val="20"/>
              </w:rPr>
              <w:t>giczne</w:t>
            </w:r>
            <w:r>
              <w:rPr>
                <w:rFonts w:ascii="Arial" w:hAnsi="Arial" w:cs="Arial"/>
                <w:sz w:val="20"/>
                <w:szCs w:val="20"/>
              </w:rPr>
              <w:t xml:space="preserve">go, merytorycznego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i metodycznego) </w:t>
            </w:r>
            <w:r w:rsidR="009D5563">
              <w:rPr>
                <w:rFonts w:ascii="Arial" w:hAnsi="Arial" w:cs="Arial"/>
                <w:sz w:val="20"/>
                <w:szCs w:val="20"/>
              </w:rPr>
              <w:t>przygoto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wania się do </w:t>
            </w:r>
            <w:r>
              <w:rPr>
                <w:rFonts w:ascii="Arial" w:hAnsi="Arial" w:cs="Arial"/>
                <w:sz w:val="20"/>
                <w:szCs w:val="20"/>
              </w:rPr>
              <w:t>zajęć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NP_K01, NP_K02, NP_K04, NP_K07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K02 - przejawia postawę refleksyjną wobec własnych działań dydaktyczno-wychowawczych – potrafi dokonać kry-tycznej </w:t>
            </w:r>
            <w:r w:rsidRPr="00D851D7">
              <w:rPr>
                <w:rFonts w:ascii="Arial" w:hAnsi="Arial" w:cs="Arial"/>
                <w:sz w:val="20"/>
                <w:szCs w:val="20"/>
              </w:rPr>
              <w:t>oceny własnej wiedzy oraz umiejętności metodycznych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rozpoznać predyspozycje i uzdolnie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 xml:space="preserve">nia pozwalające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mu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wypracować własny styl pracy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nauczycielskiej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NP_K03, NP_K06, NP_K08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6D5756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K03 - </w:t>
            </w:r>
            <w:r w:rsidRPr="00D851D7">
              <w:rPr>
                <w:rFonts w:ascii="Arial" w:hAnsi="Arial" w:cs="Arial"/>
                <w:sz w:val="20"/>
                <w:szCs w:val="20"/>
              </w:rPr>
              <w:t>ma ukształtowaną postawę odpowiedzialności, wrażliwości i empatii w kontaktach interpersonalnych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 xml:space="preserve">szanuje i uwzględnia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 procesie kształcenia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naturalną potrzebę każdego człowieka do rozwoju.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NP_K02, NP_K04, NP_K08, NP_K09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14" w:type="pct"/>
        <w:tblInd w:w="-2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6"/>
        <w:gridCol w:w="631"/>
        <w:gridCol w:w="1036"/>
        <w:gridCol w:w="707"/>
        <w:gridCol w:w="204"/>
        <w:gridCol w:w="717"/>
        <w:gridCol w:w="241"/>
        <w:gridCol w:w="681"/>
        <w:gridCol w:w="214"/>
        <w:gridCol w:w="707"/>
        <w:gridCol w:w="745"/>
        <w:gridCol w:w="707"/>
        <w:gridCol w:w="707"/>
        <w:gridCol w:w="214"/>
        <w:gridCol w:w="707"/>
        <w:gridCol w:w="204"/>
      </w:tblGrid>
      <w:tr w:rsidR="0019530C" w:rsidTr="009D5563">
        <w:trPr>
          <w:cantSplit/>
          <w:trHeight w:val="424"/>
        </w:trPr>
        <w:tc>
          <w:tcPr>
            <w:tcW w:w="387" w:type="pct"/>
            <w:shd w:val="clear" w:color="auto" w:fill="DBE5F1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13" w:type="pct"/>
            <w:gridSpan w:val="15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19530C" w:rsidTr="009D5563">
        <w:trPr>
          <w:cantSplit/>
          <w:trHeight w:val="654"/>
        </w:trPr>
        <w:tc>
          <w:tcPr>
            <w:tcW w:w="733" w:type="pct"/>
            <w:gridSpan w:val="2"/>
            <w:vMerge w:val="restar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568" w:type="pct"/>
            <w:vMerge w:val="restar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387" w:type="pct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1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9D5563" w:rsidTr="009D5563">
        <w:trPr>
          <w:cantSplit/>
          <w:trHeight w:val="477"/>
        </w:trPr>
        <w:tc>
          <w:tcPr>
            <w:tcW w:w="733" w:type="pct"/>
            <w:gridSpan w:val="2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8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12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32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1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405" w:type="pct"/>
            <w:vAlign w:val="center"/>
          </w:tcPr>
          <w:p w:rsidR="0019530C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Tutoring</w:t>
            </w:r>
          </w:p>
        </w:tc>
        <w:tc>
          <w:tcPr>
            <w:tcW w:w="387" w:type="pct"/>
          </w:tcPr>
          <w:p w:rsidR="0019530C" w:rsidRDefault="0019530C" w:rsidP="006D5756">
            <w:pPr>
              <w:widowControl w:val="0"/>
              <w:suppressLineNumbers/>
              <w:suppressAutoHyphens/>
              <w:autoSpaceDE w:val="0"/>
              <w:spacing w:before="120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eoria</w:t>
            </w: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1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14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D5563" w:rsidTr="009D5563">
        <w:trPr>
          <w:trHeight w:val="499"/>
        </w:trPr>
        <w:tc>
          <w:tcPr>
            <w:tcW w:w="733" w:type="pct"/>
            <w:gridSpan w:val="2"/>
            <w:shd w:val="clear" w:color="auto" w:fill="DBE5F1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568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9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8" w:type="pct"/>
            <w:tcBorders>
              <w:lef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7" w:type="pct"/>
          </w:tcPr>
          <w:p w:rsidR="009D5563" w:rsidRPr="00AD2CB2" w:rsidRDefault="009D5563" w:rsidP="001C2AC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4" w:type="pct"/>
            <w:gridSpan w:val="2"/>
            <w:vAlign w:val="center"/>
          </w:tcPr>
          <w:p w:rsidR="009D5563" w:rsidRDefault="009D5563" w:rsidP="001C2AC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2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D5563" w:rsidTr="009D5563">
        <w:trPr>
          <w:trHeight w:val="462"/>
        </w:trPr>
        <w:tc>
          <w:tcPr>
            <w:tcW w:w="733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8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8" w:type="pct"/>
            <w:tcBorders>
              <w:lef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4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2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3B0454">
      <w:pPr>
        <w:widowControl w:val="0"/>
        <w:suppressLineNumbers/>
        <w:suppressAutoHyphens/>
        <w:autoSpaceDE w:val="0"/>
        <w:spacing w:before="120"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4"/>
          <w:lang w:eastAsia="pl-PL"/>
        </w:rPr>
      </w:pPr>
      <w:r>
        <w:rPr>
          <w:rFonts w:ascii="Arial" w:hAnsi="Arial" w:cs="Arial"/>
          <w:szCs w:val="14"/>
          <w:lang w:eastAsia="pl-PL"/>
        </w:rPr>
        <w:t>Opis metod prowadzenia zajęć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12"/>
      </w:tblGrid>
      <w:tr w:rsidR="0019530C" w:rsidTr="002F17B6">
        <w:trPr>
          <w:trHeight w:val="674"/>
        </w:trPr>
        <w:tc>
          <w:tcPr>
            <w:tcW w:w="5000" w:type="pct"/>
          </w:tcPr>
          <w:p w:rsidR="0019530C" w:rsidRPr="000F542E" w:rsidRDefault="0019530C" w:rsidP="002F17B6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13"/>
              <w:rPr>
                <w:rFonts w:ascii="Arial" w:hAnsi="Arial" w:cs="Arial"/>
                <w:b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Wykład, metoda problemowa, dyskusja, </w:t>
            </w:r>
            <w:r w:rsidRPr="007C21B2">
              <w:rPr>
                <w:rFonts w:ascii="Arial" w:hAnsi="Arial" w:cs="Arial"/>
                <w:sz w:val="20"/>
                <w:szCs w:val="20"/>
              </w:rPr>
              <w:t>metoda analizy i twórczego naśladowania wzor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, metoda norm i instrukcji, </w:t>
            </w:r>
            <w:r>
              <w:rPr>
                <w:rFonts w:ascii="Arial" w:hAnsi="Arial" w:cs="Arial"/>
                <w:sz w:val="20"/>
                <w:szCs w:val="20"/>
              </w:rPr>
              <w:t xml:space="preserve">metoda analizy dokumentacyjnej, metoda projektów; </w:t>
            </w:r>
            <w:r>
              <w:rPr>
                <w:rFonts w:ascii="Arial" w:hAnsi="Arial" w:cs="Arial"/>
                <w:b/>
                <w:sz w:val="20"/>
                <w:szCs w:val="20"/>
              </w:rPr>
              <w:t>tutoring akademicki</w:t>
            </w:r>
          </w:p>
        </w:tc>
      </w:tr>
    </w:tbl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Formy sprawdzania efektów kształcenia</w:t>
      </w:r>
    </w:p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23"/>
        <w:gridCol w:w="645"/>
        <w:gridCol w:w="645"/>
        <w:gridCol w:w="643"/>
        <w:gridCol w:w="643"/>
        <w:gridCol w:w="643"/>
        <w:gridCol w:w="643"/>
        <w:gridCol w:w="643"/>
        <w:gridCol w:w="643"/>
        <w:gridCol w:w="552"/>
        <w:gridCol w:w="736"/>
        <w:gridCol w:w="643"/>
        <w:gridCol w:w="643"/>
        <w:gridCol w:w="643"/>
      </w:tblGrid>
      <w:tr w:rsidR="0019530C" w:rsidTr="00741CA7">
        <w:trPr>
          <w:cantSplit/>
          <w:trHeight w:val="1616"/>
        </w:trPr>
        <w:tc>
          <w:tcPr>
            <w:tcW w:w="49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4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9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9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19530C" w:rsidTr="00741CA7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1433D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1433D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1433D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</w:tbl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838"/>
        <w:gridCol w:w="7290"/>
      </w:tblGrid>
      <w:tr w:rsidR="0019530C" w:rsidTr="002F17B6">
        <w:trPr>
          <w:trHeight w:val="2772"/>
        </w:trPr>
        <w:tc>
          <w:tcPr>
            <w:tcW w:w="1007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3993" w:type="pct"/>
          </w:tcPr>
          <w:p w:rsidR="0019530C" w:rsidRDefault="0019530C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FBB">
              <w:rPr>
                <w:rFonts w:ascii="Arial" w:hAnsi="Arial" w:cs="Arial"/>
                <w:sz w:val="20"/>
                <w:szCs w:val="20"/>
                <w:lang w:eastAsia="pl-PL"/>
              </w:rPr>
              <w:t>Podstaw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ę zaliczenia stanowi znajomość wiedzy z zakresu dydaktyki literatury           i języka polskiego; reguł przygotowywania poprawnego pod względem </w:t>
            </w:r>
            <w:r>
              <w:rPr>
                <w:rFonts w:ascii="Arial" w:hAnsi="Arial" w:cs="Arial"/>
                <w:sz w:val="20"/>
                <w:szCs w:val="20"/>
              </w:rPr>
              <w:t>metodycznym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 merytorycznym </w:t>
            </w:r>
            <w:r w:rsidRPr="007C21B2">
              <w:rPr>
                <w:rFonts w:ascii="Arial" w:hAnsi="Arial" w:cs="Arial"/>
                <w:sz w:val="20"/>
                <w:szCs w:val="20"/>
              </w:rPr>
              <w:t>projekt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lekcji językowej or</w:t>
            </w:r>
            <w:r>
              <w:rPr>
                <w:rFonts w:ascii="Arial" w:hAnsi="Arial" w:cs="Arial"/>
                <w:sz w:val="20"/>
                <w:szCs w:val="20"/>
              </w:rPr>
              <w:t>az kulturowo-literackiej, umiejętność oceny różnych koncepcji kształcenia i rozwiązań metodycznych proponowanych w publikacjach dla nauczycieli języka polskiego  w szkole podstawowej.</w:t>
            </w:r>
          </w:p>
          <w:p w:rsidR="0019530C" w:rsidRPr="006F3E78" w:rsidRDefault="0019530C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Podstawę zaliczenia stanowi: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świadomość własnego kapitału rozwojowego (zainteresowań, pasji, predyspozycji) oraz możliwości jego wykorzystania                  w procesie samorealizacji i w pracy z uczniami.  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838"/>
        <w:gridCol w:w="7290"/>
      </w:tblGrid>
      <w:tr w:rsidR="0019530C" w:rsidTr="00953B04">
        <w:trPr>
          <w:trHeight w:val="676"/>
        </w:trPr>
        <w:tc>
          <w:tcPr>
            <w:tcW w:w="1007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3993" w:type="pct"/>
          </w:tcPr>
          <w:p w:rsidR="0019530C" w:rsidRPr="00953B04" w:rsidRDefault="0019530C" w:rsidP="0099276D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7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>Kurs obejmuje:</w:t>
            </w:r>
            <w:r w:rsidRPr="00953B0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godzin wykładu, 20 godzin konwersatorium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, 20 godzin praktyk realizowanych w szkole</w:t>
            </w:r>
            <w:r w:rsidRPr="00953B0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i 2 godziny tutoringu akademickiego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(zob. pogrubione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zapisy w karcie kursu).</w:t>
            </w:r>
            <w:r w:rsidR="00ED4FA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Może być realizowany w formie stacjonarnej lub zdalnej.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Pr="004F0932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Treści merytoryczne (wykaz tematów)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12"/>
      </w:tblGrid>
      <w:tr w:rsidR="0019530C" w:rsidTr="00EC7B1F">
        <w:trPr>
          <w:trHeight w:val="1136"/>
        </w:trPr>
        <w:tc>
          <w:tcPr>
            <w:tcW w:w="5000" w:type="pct"/>
          </w:tcPr>
          <w:p w:rsidR="0019530C" w:rsidRPr="00D851D7" w:rsidRDefault="0019530C" w:rsidP="003B0454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Cele, metody, zasady kształcenia literacko-kulturowego i kulturowo-językowego w 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Treści kształcenia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podstawie programowej i programie nauczania języka polskiego w </w:t>
            </w:r>
            <w:r w:rsidRPr="00D851D7">
              <w:rPr>
                <w:rFonts w:ascii="Arial" w:hAnsi="Arial" w:cs="Arial"/>
                <w:sz w:val="20"/>
                <w:szCs w:val="20"/>
              </w:rPr>
              <w:t>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Antropocentryczno-kulturowa koncepcja kształcenia polonistycznego.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Planowanie, organizowanie i realizacja procesu poznawania lektury; rola kontekstów (i ich typy)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851D7">
              <w:rPr>
                <w:rFonts w:ascii="Arial" w:hAnsi="Arial" w:cs="Arial"/>
                <w:sz w:val="20"/>
                <w:szCs w:val="20"/>
              </w:rPr>
              <w:t>w lekcji literackiej.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Planowanie, organizowanie i realizacja procesu rozwijania k</w:t>
            </w:r>
            <w:r>
              <w:rPr>
                <w:rFonts w:ascii="Arial" w:hAnsi="Arial" w:cs="Arial"/>
                <w:sz w:val="20"/>
                <w:szCs w:val="20"/>
              </w:rPr>
              <w:t>ompetencji językowej uczniów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szkoły podstawowej.  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Uwarunkowania i metody procesu</w:t>
            </w:r>
            <w:r>
              <w:rPr>
                <w:rFonts w:ascii="Arial" w:hAnsi="Arial" w:cs="Arial"/>
                <w:sz w:val="20"/>
                <w:szCs w:val="20"/>
              </w:rPr>
              <w:t xml:space="preserve"> kształcenia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sprawności ortograficznej.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Modele lekcji literacko-kulturowych i kulturowo-językowych.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Funkcje, kryteria i formy kontroli pracy ucznia w zakresie kształcenia literacko-kulturowego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851D7">
              <w:rPr>
                <w:rFonts w:ascii="Arial" w:hAnsi="Arial" w:cs="Arial"/>
                <w:sz w:val="20"/>
                <w:szCs w:val="20"/>
              </w:rPr>
              <w:t>i kulturowo-językowego w 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Ewaluacja lekcji  - ocena założonych i zrealizowanych celów, sposobów działania dydaktycznego, kompetencji przedmiotowych i dydaktycznych prowadzącego lekcję.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Stosowność, poprawność, estetyka i etyka zachowań językowych.</w:t>
            </w:r>
          </w:p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16"/>
                <w:lang w:eastAsia="pl-PL"/>
              </w:rPr>
            </w:pP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Wykaz literatury podstawowej 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12"/>
      </w:tblGrid>
      <w:tr w:rsidR="0019530C" w:rsidRPr="001223FC" w:rsidTr="00EC7B1F">
        <w:trPr>
          <w:trHeight w:val="1098"/>
        </w:trPr>
        <w:tc>
          <w:tcPr>
            <w:tcW w:w="5000" w:type="pct"/>
          </w:tcPr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Aktualnie obowiązująca w szkole podstawowej (klasy IV-VIII)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podstawa programowa nauczania języka po</w:t>
            </w:r>
            <w:r>
              <w:rPr>
                <w:rFonts w:ascii="Arial" w:hAnsi="Arial" w:cs="Arial"/>
                <w:sz w:val="20"/>
                <w:szCs w:val="20"/>
              </w:rPr>
              <w:t>lskiego wraz z odpowiadającymi jej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podręcz</w:t>
            </w:r>
            <w:r>
              <w:rPr>
                <w:rFonts w:ascii="Arial" w:hAnsi="Arial" w:cs="Arial"/>
                <w:sz w:val="20"/>
                <w:szCs w:val="20"/>
              </w:rPr>
              <w:t>nikami do kształcenia literacko-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kulturowego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D851D7">
              <w:rPr>
                <w:rFonts w:ascii="Arial" w:hAnsi="Arial" w:cs="Arial"/>
                <w:sz w:val="20"/>
                <w:szCs w:val="20"/>
              </w:rPr>
              <w:t>i kulturowo-językowego.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Chrząstowska B,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Lektura i poetyka. Zarys problematyki kształcenia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1987 (fragmenty).</w:t>
            </w:r>
          </w:p>
          <w:p w:rsidR="0019530C" w:rsidRDefault="0019530C" w:rsidP="009D5563">
            <w:pPr>
              <w:pStyle w:val="NormalnyWeb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30F">
              <w:rPr>
                <w:rFonts w:ascii="Arial" w:hAnsi="Arial" w:cs="Arial"/>
                <w:sz w:val="20"/>
                <w:szCs w:val="20"/>
              </w:rPr>
              <w:t>Dyduchowa A.,</w:t>
            </w:r>
            <w:r w:rsidRPr="0093530F">
              <w:rPr>
                <w:rFonts w:ascii="Arial" w:hAnsi="Arial" w:cs="Arial"/>
                <w:i/>
                <w:sz w:val="20"/>
                <w:szCs w:val="20"/>
                <w:lang w:eastAsia="ar-SA"/>
              </w:rPr>
              <w:t xml:space="preserve"> </w:t>
            </w:r>
            <w:r w:rsidRPr="0093530F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etody kształcenia sprawności językowej uczniów. Model systemu, projekt podręcznika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, Kraków 1983. Toż w: Dyduchowa A.,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Metody kształcenia sprawności językowej </w:t>
            </w:r>
            <w:r w:rsidRPr="0093530F">
              <w:rPr>
                <w:rFonts w:ascii="Arial" w:hAnsi="Arial" w:cs="Arial"/>
                <w:sz w:val="20"/>
                <w:szCs w:val="20"/>
              </w:rPr>
              <w:t>(przedruk rozdziału III.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z książki A. Dyduchowej), „Nowa Polszczyzna” 2004, nr 5 (cz. I) oraz 2005, nr 1 (cz. II) lub tejże: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Ćwiczenia w mówieniu i pisaniu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[w]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Nauczanie języka polskiego w klasie V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 pod red. B. Chrząstowskiej, E. Polańskiego, Warszawa 1985, s. 6-41.</w:t>
            </w:r>
          </w:p>
          <w:p w:rsidR="009D5563" w:rsidRPr="009D5563" w:rsidRDefault="009D5563" w:rsidP="009D5563">
            <w:pPr>
              <w:pStyle w:val="NormalnyWeb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Klemensiewicz Z., </w:t>
            </w:r>
            <w:r w:rsidRPr="00D87BEE">
              <w:rPr>
                <w:rFonts w:ascii="Arial" w:hAnsi="Arial" w:cs="Arial"/>
                <w:i/>
                <w:sz w:val="20"/>
                <w:szCs w:val="20"/>
              </w:rPr>
              <w:t>Wybrane zagadnienia metodyczne z zakresu nauczania gramatyki</w:t>
            </w:r>
            <w:r>
              <w:rPr>
                <w:rFonts w:ascii="Arial" w:hAnsi="Arial" w:cs="Arial"/>
                <w:sz w:val="20"/>
                <w:szCs w:val="20"/>
              </w:rPr>
              <w:t>, Warszawa 1959.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Kłakówna</w:t>
            </w:r>
            <w:r>
              <w:rPr>
                <w:rFonts w:ascii="Arial" w:hAnsi="Arial" w:cs="Arial"/>
                <w:sz w:val="20"/>
                <w:szCs w:val="20"/>
              </w:rPr>
              <w:t xml:space="preserve"> Z.A.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Sztuka pisania. Ćwiczenia redakcyjne dla klas IV-VI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1993</w:t>
            </w:r>
            <w:r>
              <w:rPr>
                <w:rFonts w:ascii="Arial" w:hAnsi="Arial" w:cs="Arial"/>
                <w:sz w:val="20"/>
                <w:szCs w:val="20"/>
              </w:rPr>
              <w:t xml:space="preserve"> (ćwiczenia i książka nauczyciela)</w:t>
            </w:r>
            <w:r w:rsidRPr="00D851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Kłakówna Z. A, Streczko I., Wiatr K.,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Sztuka pisania. Klasy 1-3 gimnazjum, </w:t>
            </w:r>
            <w:r>
              <w:rPr>
                <w:rFonts w:ascii="Arial" w:hAnsi="Arial" w:cs="Arial"/>
                <w:sz w:val="20"/>
                <w:szCs w:val="20"/>
              </w:rPr>
              <w:t>Kraków 2004 (ćwiczenia i książka nauczyciela)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Jak rozwijać język ucznia?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sz w:val="20"/>
                <w:szCs w:val="20"/>
              </w:rPr>
              <w:t>[w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] </w:t>
            </w:r>
            <w:r>
              <w:rPr>
                <w:rFonts w:ascii="Arial" w:hAnsi="Arial" w:cs="Arial"/>
                <w:sz w:val="20"/>
                <w:szCs w:val="20"/>
              </w:rPr>
              <w:t xml:space="preserve">B. Dyduch, M. Jędrychowska, Z. A. Kłakówna, H. Mrazek, </w:t>
            </w:r>
            <w:r w:rsidR="001F248B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I. Steczko,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 lubię!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Podręcznik do języka polskiego dla klasy IV. Książka nauczyciela</w:t>
            </w:r>
            <w:r>
              <w:rPr>
                <w:rFonts w:ascii="Arial" w:hAnsi="Arial" w:cs="Arial"/>
                <w:sz w:val="20"/>
                <w:szCs w:val="20"/>
              </w:rPr>
              <w:t>, Warszawa</w:t>
            </w:r>
            <w:r w:rsidRPr="00D851D7">
              <w:rPr>
                <w:rFonts w:ascii="Arial" w:hAnsi="Arial" w:cs="Arial"/>
                <w:sz w:val="20"/>
                <w:szCs w:val="20"/>
              </w:rPr>
              <w:t>-Kraków 1994 lub wyd. nowsze, s. 15-27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Kłakówna Zofia A., </w:t>
            </w:r>
            <w:r w:rsidRPr="00337B2F">
              <w:rPr>
                <w:rFonts w:ascii="Arial" w:hAnsi="Arial" w:cs="Arial"/>
                <w:i/>
                <w:iCs/>
                <w:sz w:val="20"/>
                <w:szCs w:val="20"/>
              </w:rPr>
              <w:t>Przymus i wolność.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Projektowanie procesu kształcenia kulturowej kompetencji. J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zyk polski w klasach IV-VI szkoły podstawowej, gimnazjum i liceum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Kraków 2003 [tu m.in. fragmenty rozdziału 5.: 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Metodyka, która sprzyja rozwojowi</w:t>
            </w:r>
            <w:r>
              <w:rPr>
                <w:rFonts w:ascii="Arial" w:hAnsi="Arial" w:cs="Arial"/>
                <w:iCs/>
                <w:sz w:val="20"/>
                <w:szCs w:val="20"/>
              </w:rPr>
              <w:t>].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Nagajowa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Nauka o języku dla nauki języka</w:t>
            </w:r>
            <w:r w:rsidRPr="00D851D7">
              <w:rPr>
                <w:rFonts w:ascii="Arial" w:hAnsi="Arial" w:cs="Arial"/>
                <w:sz w:val="20"/>
                <w:szCs w:val="20"/>
              </w:rPr>
              <w:t>, Kielce 1994</w:t>
            </w:r>
            <w:r w:rsidR="00E80749">
              <w:rPr>
                <w:rFonts w:ascii="Arial" w:hAnsi="Arial" w:cs="Arial"/>
                <w:sz w:val="20"/>
                <w:szCs w:val="20"/>
              </w:rPr>
              <w:t xml:space="preserve"> (fragmenty)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Nagajowa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D851D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Kształcenie języka ucznia w szkole podstawowej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1994 (wybrane fragmenty)</w:t>
            </w:r>
            <w:r w:rsidR="007F7D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7DD4" w:rsidRDefault="007F7DD4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Schaffer R., Psychologia dziecka, Warszawa 2009 (rozdział: </w:t>
            </w:r>
            <w:r w:rsidRPr="007F7DD4">
              <w:rPr>
                <w:rFonts w:ascii="Arial" w:hAnsi="Arial" w:cs="Arial"/>
                <w:i/>
                <w:sz w:val="20"/>
                <w:szCs w:val="20"/>
              </w:rPr>
              <w:t>Dziecko jako naukowiec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Szymańska M., </w:t>
            </w:r>
            <w:r w:rsidRPr="00626734">
              <w:rPr>
                <w:rFonts w:ascii="Arial" w:hAnsi="Arial" w:cs="Arial"/>
                <w:i/>
                <w:sz w:val="20"/>
                <w:szCs w:val="20"/>
              </w:rPr>
              <w:t>Między nauką o języku a rozwijaniem języka. Koncepcje kształcenia językowego na przełomie XX i XXI w</w:t>
            </w:r>
            <w:r>
              <w:rPr>
                <w:rFonts w:ascii="Arial" w:hAnsi="Arial" w:cs="Arial"/>
                <w:sz w:val="20"/>
                <w:szCs w:val="20"/>
              </w:rPr>
              <w:t>., Kraków 2016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(wybór rozdziałów)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Polański</w:t>
            </w:r>
            <w:r>
              <w:rPr>
                <w:rFonts w:ascii="Arial" w:hAnsi="Arial" w:cs="Arial"/>
                <w:sz w:val="20"/>
                <w:szCs w:val="20"/>
              </w:rPr>
              <w:t xml:space="preserve"> E.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Dydaktyka ortografii i interpunkcji, </w:t>
            </w:r>
            <w:r>
              <w:rPr>
                <w:rFonts w:ascii="Arial" w:hAnsi="Arial" w:cs="Arial"/>
                <w:sz w:val="20"/>
                <w:szCs w:val="20"/>
              </w:rPr>
              <w:t>Warszawa 1995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(wybrane fragmenty)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Przygotowanie uczniów do odbioru różnych tekstów kultury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pod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red. </w:t>
            </w:r>
            <w:r w:rsidRPr="001223FC">
              <w:rPr>
                <w:rFonts w:ascii="Arial" w:hAnsi="Arial" w:cs="Arial"/>
                <w:sz w:val="20"/>
                <w:szCs w:val="20"/>
              </w:rPr>
              <w:t xml:space="preserve">A. Janus-Sitarz, Kraków 2004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1223FC">
              <w:rPr>
                <w:rFonts w:ascii="Arial" w:hAnsi="Arial" w:cs="Arial"/>
                <w:sz w:val="20"/>
                <w:szCs w:val="20"/>
              </w:rPr>
              <w:t>rozdziały dotyczące edukacji teatralnej I filmowej w szkole podstawowej)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Polonista w szkole. Podstawy kształcenia nauczyciela polonisty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pod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red. </w:t>
            </w:r>
            <w:r w:rsidRPr="001223FC">
              <w:rPr>
                <w:rFonts w:ascii="Arial" w:hAnsi="Arial" w:cs="Arial"/>
                <w:sz w:val="20"/>
                <w:szCs w:val="20"/>
              </w:rPr>
              <w:t>A. Janus-Sitarz, Kraków 2004</w:t>
            </w:r>
            <w:r>
              <w:rPr>
                <w:rFonts w:ascii="Arial" w:hAnsi="Arial" w:cs="Arial"/>
                <w:sz w:val="20"/>
                <w:szCs w:val="20"/>
              </w:rPr>
              <w:t xml:space="preserve"> (wybrane fragmenty).</w:t>
            </w:r>
          </w:p>
          <w:p w:rsidR="00E80749" w:rsidRDefault="00E80749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Sporek P., </w:t>
            </w:r>
            <w:r w:rsidRPr="00E80749">
              <w:rPr>
                <w:rFonts w:ascii="Arial" w:hAnsi="Arial" w:cs="Arial"/>
                <w:i/>
                <w:iCs/>
                <w:sz w:val="20"/>
                <w:szCs w:val="20"/>
              </w:rPr>
              <w:t>Swobodne wypowiedzi w kształceniu literacko-kulturowym,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Kraków 2021.</w:t>
            </w:r>
          </w:p>
          <w:p w:rsidR="00E80749" w:rsidRDefault="00E80749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Sporek P., </w:t>
            </w:r>
            <w:r w:rsidRPr="00E80749">
              <w:rPr>
                <w:rFonts w:ascii="Arial" w:hAnsi="Arial" w:cs="Arial"/>
                <w:i/>
                <w:iCs/>
                <w:sz w:val="20"/>
                <w:szCs w:val="20"/>
              </w:rPr>
              <w:t>W stronę lektury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 2017.</w:t>
            </w:r>
          </w:p>
          <w:p w:rsidR="009D5563" w:rsidRPr="009D5563" w:rsidRDefault="009D5563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Uryga Z., </w:t>
            </w:r>
            <w:r w:rsidRPr="009D5563">
              <w:rPr>
                <w:rFonts w:ascii="Arial" w:hAnsi="Arial" w:cs="Arial"/>
                <w:i/>
                <w:iCs/>
                <w:sz w:val="20"/>
                <w:szCs w:val="20"/>
              </w:rPr>
              <w:t>Godziny polskiego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Kraków-Warszawa 1995 (wybrane fragmenty).</w:t>
            </w:r>
          </w:p>
          <w:p w:rsidR="009D5563" w:rsidRPr="0099276D" w:rsidRDefault="009D5563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Wybrane artykuły z czasopism ,,Nowa Polszczyzna”, ,,Polonistyka”</w:t>
            </w:r>
            <w:r w:rsidR="007F7DD4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7F7DD4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„Annales Universitatis Paedagogicae Cracoviensis. Studia ad Didacticam Litterarum Polonarum et Linguae Polonae Pertinentia” (wskazane przez osobę prowadzącą zajęcia).</w:t>
            </w:r>
          </w:p>
        </w:tc>
      </w:tr>
    </w:tbl>
    <w:p w:rsidR="0019530C" w:rsidRPr="001223F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Pr="00AD4B1A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color w:val="FF0000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 xml:space="preserve">Wykaz literatury uzupełniającej 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12"/>
      </w:tblGrid>
      <w:tr w:rsidR="0019530C" w:rsidTr="00EC7B1F">
        <w:trPr>
          <w:trHeight w:val="1112"/>
        </w:trPr>
        <w:tc>
          <w:tcPr>
            <w:tcW w:w="5000" w:type="pct"/>
          </w:tcPr>
          <w:p w:rsidR="0019530C" w:rsidRPr="00D851D7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Czernek B.,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Czytanie panoramiczne, </w:t>
            </w:r>
            <w:r>
              <w:rPr>
                <w:rFonts w:ascii="Arial" w:hAnsi="Arial" w:cs="Arial"/>
                <w:sz w:val="20"/>
                <w:szCs w:val="20"/>
              </w:rPr>
              <w:t>„Ojczyzna-P</w:t>
            </w:r>
            <w:r w:rsidRPr="00D851D7">
              <w:rPr>
                <w:rFonts w:ascii="Arial" w:hAnsi="Arial" w:cs="Arial"/>
                <w:sz w:val="20"/>
                <w:szCs w:val="20"/>
              </w:rPr>
              <w:t>olszczyzna” 1955, nr 1.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Dyduch B.,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Jak wprowadzać dziecko w świat prozy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[w:]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Nauczanie języka polskiego w klasie V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 red. B. Chrząstowskiej, E. Polańskiego, Warszawa 1985, s. 230-258.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 w:hanging="360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Zioło E.,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Czytanie „przez lupę”, </w:t>
            </w:r>
            <w:r>
              <w:rPr>
                <w:rFonts w:ascii="Arial" w:hAnsi="Arial" w:cs="Arial"/>
                <w:sz w:val="20"/>
                <w:szCs w:val="20"/>
              </w:rPr>
              <w:t>„Ojczyzna-P</w:t>
            </w:r>
            <w:r w:rsidRPr="00D851D7">
              <w:rPr>
                <w:rFonts w:ascii="Arial" w:hAnsi="Arial" w:cs="Arial"/>
                <w:sz w:val="20"/>
                <w:szCs w:val="20"/>
              </w:rPr>
              <w:t>olszczyzna” 1955, nr 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9D5563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9D5563">
              <w:rPr>
                <w:rFonts w:ascii="Arial" w:hAnsi="Arial" w:cs="Arial"/>
                <w:sz w:val="20"/>
                <w:szCs w:val="20"/>
                <w:lang w:eastAsia="pl-PL"/>
              </w:rPr>
              <w:t xml:space="preserve">Bortnowski S., </w:t>
            </w:r>
            <w:r w:rsidRPr="009D5563">
              <w:rPr>
                <w:rStyle w:val="Uwydatn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Nauczycielu, bądź sobą!, </w:t>
            </w:r>
            <w:r w:rsidRPr="009D5563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 xml:space="preserve">Warszawa </w:t>
            </w:r>
            <w:r w:rsidRPr="009D55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1997</w:t>
            </w:r>
            <w:r w:rsidRPr="009D5563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>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276D">
              <w:rPr>
                <w:rFonts w:ascii="Arial" w:hAnsi="Arial" w:cs="Arial"/>
                <w:sz w:val="20"/>
                <w:szCs w:val="20"/>
                <w:lang w:eastAsia="pl-PL"/>
              </w:rPr>
              <w:t xml:space="preserve">Bortnowski S., O wzorcu nauczyciela polonisty inaczej, [w:] tenże, </w:t>
            </w: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Nowe spory i nowe </w:t>
            </w:r>
            <w:r w:rsidRPr="0099276D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scenariusze, 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>Warszawa 2001, s. 7-15</w:t>
            </w:r>
            <w:r w:rsidRPr="00953B0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7F7DD4" w:rsidRDefault="0019530C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Huget P., </w:t>
            </w:r>
            <w:r w:rsidRPr="00626734">
              <w:rPr>
                <w:rFonts w:ascii="Arial" w:hAnsi="Arial" w:cs="Arial"/>
                <w:i/>
                <w:iCs/>
                <w:sz w:val="20"/>
                <w:szCs w:val="20"/>
              </w:rPr>
              <w:t>Od dzieciństwa do młodości. Psychologiczno-pedagogiczne podstawy kształcenia nauczyciela polonisty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Kraków 2007 </w:t>
            </w:r>
            <w:r>
              <w:rPr>
                <w:rFonts w:ascii="Arial" w:hAnsi="Arial" w:cs="Arial"/>
                <w:sz w:val="20"/>
                <w:szCs w:val="20"/>
              </w:rPr>
              <w:t>(wybrane fragmenty)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7F7DD4" w:rsidRPr="0099276D" w:rsidRDefault="007F7DD4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A. Rosa, </w:t>
            </w:r>
            <w:r w:rsidRPr="007F7DD4">
              <w:rPr>
                <w:rFonts w:ascii="Arial" w:hAnsi="Arial" w:cs="Arial"/>
                <w:i/>
                <w:iCs/>
                <w:sz w:val="20"/>
                <w:szCs w:val="20"/>
              </w:rPr>
              <w:t>Lektura i nauczenie zindywidualizowane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 1998 (wybrane rozdziały).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Bilans godzinowy zgodny z CNPS (Całkowity Nakład Pracy Studenta)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02"/>
        <w:gridCol w:w="5562"/>
        <w:gridCol w:w="1024"/>
      </w:tblGrid>
      <w:tr w:rsidR="0019530C" w:rsidTr="00EC7B1F">
        <w:trPr>
          <w:cantSplit/>
          <w:trHeight w:val="334"/>
        </w:trPr>
        <w:tc>
          <w:tcPr>
            <w:tcW w:w="1455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vAlign w:val="center"/>
          </w:tcPr>
          <w:p w:rsidR="0019530C" w:rsidRDefault="0019530C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A370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9530C" w:rsidTr="00EC7B1F">
        <w:trPr>
          <w:cantSplit/>
          <w:trHeight w:val="332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vAlign w:val="center"/>
          </w:tcPr>
          <w:p w:rsidR="0019530C" w:rsidRDefault="00BA370C" w:rsidP="00454C35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19530C" w:rsidTr="00EC7B1F">
        <w:trPr>
          <w:cantSplit/>
          <w:trHeight w:val="670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551" w:type="pct"/>
            <w:vAlign w:val="center"/>
          </w:tcPr>
          <w:p w:rsidR="0019530C" w:rsidRDefault="007F7DD4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9530C" w:rsidTr="00EC7B1F">
        <w:trPr>
          <w:cantSplit/>
          <w:trHeight w:val="348"/>
        </w:trPr>
        <w:tc>
          <w:tcPr>
            <w:tcW w:w="1455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Ilość godzin pracy studenta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bez kontaktu z prowadzącymi</w:t>
            </w: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Lektura w ramach przygotowania do zajęć</w:t>
            </w:r>
          </w:p>
        </w:tc>
        <w:tc>
          <w:tcPr>
            <w:tcW w:w="551" w:type="pct"/>
            <w:vAlign w:val="center"/>
          </w:tcPr>
          <w:p w:rsidR="0019530C" w:rsidRDefault="00BA370C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9530C" w:rsidTr="00EC7B1F">
        <w:trPr>
          <w:cantSplit/>
          <w:trHeight w:val="710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vAlign w:val="center"/>
          </w:tcPr>
          <w:p w:rsidR="0019530C" w:rsidRDefault="00BA370C" w:rsidP="00BA37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2</w:t>
            </w:r>
          </w:p>
        </w:tc>
      </w:tr>
      <w:tr w:rsidR="0019530C" w:rsidTr="00EC7B1F">
        <w:trPr>
          <w:cantSplit/>
          <w:trHeight w:val="731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vAlign w:val="center"/>
          </w:tcPr>
          <w:p w:rsidR="0019530C" w:rsidRDefault="007F7DD4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9530C" w:rsidTr="00EC7B1F">
        <w:trPr>
          <w:cantSplit/>
          <w:trHeight w:val="557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bottom w:val="single" w:sz="4" w:space="0" w:color="17365D"/>
            </w:tcBorders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bottom w:val="single" w:sz="4" w:space="0" w:color="17365D"/>
            </w:tcBorders>
            <w:vAlign w:val="center"/>
          </w:tcPr>
          <w:p w:rsidR="0019530C" w:rsidRDefault="00D87BEE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9530C" w:rsidTr="00EC7B1F">
        <w:trPr>
          <w:trHeight w:val="365"/>
        </w:trPr>
        <w:tc>
          <w:tcPr>
            <w:tcW w:w="4449" w:type="pct"/>
            <w:gridSpan w:val="2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551" w:type="pct"/>
            <w:vAlign w:val="center"/>
          </w:tcPr>
          <w:p w:rsidR="0019530C" w:rsidRDefault="00D87BEE" w:rsidP="00454C35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  <w:tr w:rsidR="0019530C" w:rsidTr="00EC7B1F">
        <w:trPr>
          <w:trHeight w:val="392"/>
        </w:trPr>
        <w:tc>
          <w:tcPr>
            <w:tcW w:w="4449" w:type="pct"/>
            <w:gridSpan w:val="2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vAlign w:val="center"/>
          </w:tcPr>
          <w:p w:rsidR="0019530C" w:rsidRDefault="0019530C" w:rsidP="00603C92">
            <w:pPr>
              <w:suppressAutoHyphens/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/>
    <w:sectPr w:rsidR="0019530C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8DA" w:rsidRDefault="000828DA" w:rsidP="00166759">
      <w:pPr>
        <w:spacing w:after="0" w:line="240" w:lineRule="auto"/>
      </w:pPr>
      <w:r>
        <w:separator/>
      </w:r>
    </w:p>
  </w:endnote>
  <w:endnote w:type="continuationSeparator" w:id="0">
    <w:p w:rsidR="000828DA" w:rsidRDefault="000828DA" w:rsidP="0016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8DA" w:rsidRDefault="000828DA" w:rsidP="00166759">
      <w:pPr>
        <w:spacing w:after="0" w:line="240" w:lineRule="auto"/>
      </w:pPr>
      <w:r>
        <w:separator/>
      </w:r>
    </w:p>
  </w:footnote>
  <w:footnote w:type="continuationSeparator" w:id="0">
    <w:p w:rsidR="000828DA" w:rsidRDefault="000828DA" w:rsidP="00166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54224D4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E2381F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76F02C80"/>
    <w:multiLevelType w:val="hybridMultilevel"/>
    <w:tmpl w:val="516047BA"/>
    <w:name w:val="WW8Num32"/>
    <w:lvl w:ilvl="0" w:tplc="7AAC8A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D9B6D60"/>
    <w:multiLevelType w:val="multilevel"/>
    <w:tmpl w:val="9C82B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1E2E"/>
    <w:rsid w:val="00011E2E"/>
    <w:rsid w:val="00055D6E"/>
    <w:rsid w:val="00061A32"/>
    <w:rsid w:val="00067F67"/>
    <w:rsid w:val="00080D93"/>
    <w:rsid w:val="000828DA"/>
    <w:rsid w:val="00086F7D"/>
    <w:rsid w:val="00087424"/>
    <w:rsid w:val="00093491"/>
    <w:rsid w:val="000A4826"/>
    <w:rsid w:val="000B310A"/>
    <w:rsid w:val="000C5217"/>
    <w:rsid w:val="000D2E9A"/>
    <w:rsid w:val="000E2607"/>
    <w:rsid w:val="000F542E"/>
    <w:rsid w:val="00121B21"/>
    <w:rsid w:val="001223FC"/>
    <w:rsid w:val="00133FA5"/>
    <w:rsid w:val="001466A9"/>
    <w:rsid w:val="00155310"/>
    <w:rsid w:val="001656BE"/>
    <w:rsid w:val="00166759"/>
    <w:rsid w:val="001818CB"/>
    <w:rsid w:val="0019289C"/>
    <w:rsid w:val="0019530C"/>
    <w:rsid w:val="001C2AC8"/>
    <w:rsid w:val="001D58CA"/>
    <w:rsid w:val="001F248B"/>
    <w:rsid w:val="002049A2"/>
    <w:rsid w:val="002134DE"/>
    <w:rsid w:val="00240397"/>
    <w:rsid w:val="00256E28"/>
    <w:rsid w:val="00263122"/>
    <w:rsid w:val="00263C48"/>
    <w:rsid w:val="00283A81"/>
    <w:rsid w:val="002862CA"/>
    <w:rsid w:val="00290E4A"/>
    <w:rsid w:val="002B062F"/>
    <w:rsid w:val="002F17B6"/>
    <w:rsid w:val="003015DF"/>
    <w:rsid w:val="003316A6"/>
    <w:rsid w:val="00331A40"/>
    <w:rsid w:val="00337B2F"/>
    <w:rsid w:val="00342A09"/>
    <w:rsid w:val="003549AC"/>
    <w:rsid w:val="00370124"/>
    <w:rsid w:val="003764CB"/>
    <w:rsid w:val="00377F7A"/>
    <w:rsid w:val="003B0454"/>
    <w:rsid w:val="003B165B"/>
    <w:rsid w:val="003C4328"/>
    <w:rsid w:val="003D2C40"/>
    <w:rsid w:val="003E0D68"/>
    <w:rsid w:val="00404ADC"/>
    <w:rsid w:val="00415156"/>
    <w:rsid w:val="00440403"/>
    <w:rsid w:val="00454C35"/>
    <w:rsid w:val="00462339"/>
    <w:rsid w:val="004654CC"/>
    <w:rsid w:val="004714CB"/>
    <w:rsid w:val="004C2335"/>
    <w:rsid w:val="004F0932"/>
    <w:rsid w:val="004F6F34"/>
    <w:rsid w:val="00507DB5"/>
    <w:rsid w:val="005362EA"/>
    <w:rsid w:val="005428E5"/>
    <w:rsid w:val="0054423A"/>
    <w:rsid w:val="005609B5"/>
    <w:rsid w:val="00571D3A"/>
    <w:rsid w:val="00593EE8"/>
    <w:rsid w:val="00603C92"/>
    <w:rsid w:val="0061201C"/>
    <w:rsid w:val="0061655F"/>
    <w:rsid w:val="00620AAF"/>
    <w:rsid w:val="00626734"/>
    <w:rsid w:val="00650839"/>
    <w:rsid w:val="006649B9"/>
    <w:rsid w:val="00666A6D"/>
    <w:rsid w:val="00686453"/>
    <w:rsid w:val="006953D4"/>
    <w:rsid w:val="006A14DB"/>
    <w:rsid w:val="006A511E"/>
    <w:rsid w:val="006A5AD3"/>
    <w:rsid w:val="006B32C4"/>
    <w:rsid w:val="006C3444"/>
    <w:rsid w:val="006D5756"/>
    <w:rsid w:val="006F3E78"/>
    <w:rsid w:val="007027F6"/>
    <w:rsid w:val="0070345F"/>
    <w:rsid w:val="0071433D"/>
    <w:rsid w:val="00724FBB"/>
    <w:rsid w:val="00741CA7"/>
    <w:rsid w:val="007729A1"/>
    <w:rsid w:val="007812B2"/>
    <w:rsid w:val="007824D9"/>
    <w:rsid w:val="007A77EF"/>
    <w:rsid w:val="007B14D9"/>
    <w:rsid w:val="007C21B2"/>
    <w:rsid w:val="007D154B"/>
    <w:rsid w:val="007D17C2"/>
    <w:rsid w:val="007F7DD4"/>
    <w:rsid w:val="00802B6A"/>
    <w:rsid w:val="00802C4A"/>
    <w:rsid w:val="008252E8"/>
    <w:rsid w:val="00826906"/>
    <w:rsid w:val="00835AA9"/>
    <w:rsid w:val="0084537F"/>
    <w:rsid w:val="0089242C"/>
    <w:rsid w:val="008D2D7B"/>
    <w:rsid w:val="008E3108"/>
    <w:rsid w:val="008F034E"/>
    <w:rsid w:val="008F4AB6"/>
    <w:rsid w:val="008F66AD"/>
    <w:rsid w:val="00921B98"/>
    <w:rsid w:val="00927A00"/>
    <w:rsid w:val="0093530F"/>
    <w:rsid w:val="00937F63"/>
    <w:rsid w:val="00945312"/>
    <w:rsid w:val="00953B04"/>
    <w:rsid w:val="009625A2"/>
    <w:rsid w:val="009768AB"/>
    <w:rsid w:val="0099276D"/>
    <w:rsid w:val="00995E60"/>
    <w:rsid w:val="009D0E1E"/>
    <w:rsid w:val="009D5563"/>
    <w:rsid w:val="009E0E2C"/>
    <w:rsid w:val="009E1CD4"/>
    <w:rsid w:val="00A001A3"/>
    <w:rsid w:val="00A0032F"/>
    <w:rsid w:val="00A0339E"/>
    <w:rsid w:val="00A10AE6"/>
    <w:rsid w:val="00A158D7"/>
    <w:rsid w:val="00A2104D"/>
    <w:rsid w:val="00A36B81"/>
    <w:rsid w:val="00A5094A"/>
    <w:rsid w:val="00A647D9"/>
    <w:rsid w:val="00A666BC"/>
    <w:rsid w:val="00A72A25"/>
    <w:rsid w:val="00A9728B"/>
    <w:rsid w:val="00AC37B9"/>
    <w:rsid w:val="00AD2142"/>
    <w:rsid w:val="00AD2CB2"/>
    <w:rsid w:val="00AD4B1A"/>
    <w:rsid w:val="00AD7CCD"/>
    <w:rsid w:val="00AE0B7C"/>
    <w:rsid w:val="00B014F4"/>
    <w:rsid w:val="00B16D07"/>
    <w:rsid w:val="00B366BE"/>
    <w:rsid w:val="00B40A87"/>
    <w:rsid w:val="00B42D17"/>
    <w:rsid w:val="00B43B2C"/>
    <w:rsid w:val="00B72935"/>
    <w:rsid w:val="00BA370C"/>
    <w:rsid w:val="00BB50ED"/>
    <w:rsid w:val="00BC51A7"/>
    <w:rsid w:val="00BF2C6E"/>
    <w:rsid w:val="00BF353F"/>
    <w:rsid w:val="00C2285D"/>
    <w:rsid w:val="00C25928"/>
    <w:rsid w:val="00C27C2A"/>
    <w:rsid w:val="00C5571D"/>
    <w:rsid w:val="00C751F1"/>
    <w:rsid w:val="00C93104"/>
    <w:rsid w:val="00C93672"/>
    <w:rsid w:val="00C951EF"/>
    <w:rsid w:val="00CF43B6"/>
    <w:rsid w:val="00CF7C37"/>
    <w:rsid w:val="00D27A8D"/>
    <w:rsid w:val="00D30BC5"/>
    <w:rsid w:val="00D451E8"/>
    <w:rsid w:val="00D625E8"/>
    <w:rsid w:val="00D773D8"/>
    <w:rsid w:val="00D851D7"/>
    <w:rsid w:val="00D87BEE"/>
    <w:rsid w:val="00DC5D98"/>
    <w:rsid w:val="00E076D1"/>
    <w:rsid w:val="00E07899"/>
    <w:rsid w:val="00E16182"/>
    <w:rsid w:val="00E30D74"/>
    <w:rsid w:val="00E411DB"/>
    <w:rsid w:val="00E80749"/>
    <w:rsid w:val="00EA58C8"/>
    <w:rsid w:val="00EB6AC3"/>
    <w:rsid w:val="00EB78FB"/>
    <w:rsid w:val="00EC7B1F"/>
    <w:rsid w:val="00ED3D84"/>
    <w:rsid w:val="00ED47A4"/>
    <w:rsid w:val="00ED4FA6"/>
    <w:rsid w:val="00F17C60"/>
    <w:rsid w:val="00F63143"/>
    <w:rsid w:val="00F7209E"/>
    <w:rsid w:val="00F740F9"/>
    <w:rsid w:val="00F811F6"/>
    <w:rsid w:val="00FD5C82"/>
    <w:rsid w:val="00FF1164"/>
    <w:rsid w:val="00FF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F94802-493F-4E9F-BEF9-73BEC085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2E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3C4328"/>
    <w:pPr>
      <w:keepNext/>
      <w:widowControl w:val="0"/>
      <w:suppressAutoHyphens/>
      <w:spacing w:after="120" w:line="240" w:lineRule="auto"/>
      <w:outlineLvl w:val="1"/>
    </w:pPr>
    <w:rPr>
      <w:rFonts w:ascii="Verdana" w:eastAsia="Times New Roman" w:hAnsi="Verdana"/>
      <w:color w:val="333399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3C4328"/>
    <w:rPr>
      <w:rFonts w:ascii="Verdana" w:hAnsi="Verdana" w:cs="Times New Roman"/>
      <w:color w:val="333399"/>
      <w:sz w:val="28"/>
      <w:szCs w:val="28"/>
      <w:lang w:val="pl-PL" w:eastAsia="pl-PL" w:bidi="ar-SA"/>
    </w:rPr>
  </w:style>
  <w:style w:type="character" w:styleId="Wyrnieniedelikatne">
    <w:name w:val="Subtle Emphasis"/>
    <w:uiPriority w:val="99"/>
    <w:qFormat/>
    <w:rsid w:val="00011E2E"/>
    <w:rPr>
      <w:rFonts w:cs="Times New Roman"/>
      <w:i/>
      <w:color w:val="808080"/>
    </w:rPr>
  </w:style>
  <w:style w:type="paragraph" w:styleId="Tekstpodstawowy">
    <w:name w:val="Body Text"/>
    <w:basedOn w:val="Normalny"/>
    <w:link w:val="TekstpodstawowyZnak"/>
    <w:uiPriority w:val="99"/>
    <w:semiHidden/>
    <w:rsid w:val="00011E2E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11E2E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93530F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F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F034E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667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66759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166759"/>
    <w:rPr>
      <w:rFonts w:cs="Times New Roman"/>
      <w:vertAlign w:val="superscript"/>
    </w:rPr>
  </w:style>
  <w:style w:type="character" w:customStyle="1" w:styleId="Wyrnieniedelikatne1">
    <w:name w:val="Wyróżnienie delikatne1"/>
    <w:uiPriority w:val="99"/>
    <w:rsid w:val="003C4328"/>
    <w:rPr>
      <w:i/>
      <w:color w:val="808080"/>
    </w:rPr>
  </w:style>
  <w:style w:type="character" w:styleId="Uwydatnienie">
    <w:name w:val="Emphasis"/>
    <w:uiPriority w:val="99"/>
    <w:qFormat/>
    <w:locked/>
    <w:rsid w:val="0099276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48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49EA46-9D52-41E7-80CD-E60C73AC0CE8}"/>
</file>

<file path=customXml/itemProps2.xml><?xml version="1.0" encoding="utf-8"?>
<ds:datastoreItem xmlns:ds="http://schemas.openxmlformats.org/officeDocument/2006/customXml" ds:itemID="{3ADC5713-0B5B-4DB2-AF16-ED7F4F84BEC9}"/>
</file>

<file path=customXml/itemProps3.xml><?xml version="1.0" encoding="utf-8"?>
<ds:datastoreItem xmlns:ds="http://schemas.openxmlformats.org/officeDocument/2006/customXml" ds:itemID="{0B8F7D7D-BC53-4001-8D3E-F6D37C8F87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7</Pages>
  <Words>1803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29</cp:revision>
  <cp:lastPrinted>2019-07-07T17:42:00Z</cp:lastPrinted>
  <dcterms:created xsi:type="dcterms:W3CDTF">2019-06-28T12:54:00Z</dcterms:created>
  <dcterms:modified xsi:type="dcterms:W3CDTF">2024-10-14T16:39:00Z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