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2963" w14:textId="74ED06E7" w:rsidR="72BF8AF3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4EA863F6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KARTA KURSU </w:t>
      </w:r>
      <w:r w:rsidRPr="4EA863F6">
        <w:rPr>
          <w:rFonts w:ascii="Arial" w:eastAsia="Arial" w:hAnsi="Arial" w:cs="Arial"/>
          <w:color w:val="201F1E"/>
          <w:sz w:val="22"/>
          <w:szCs w:val="22"/>
        </w:rPr>
        <w:t xml:space="preserve"> </w:t>
      </w:r>
    </w:p>
    <w:p w14:paraId="457296AB" w14:textId="70360AD7" w:rsidR="72BF8AF3" w:rsidRDefault="72BF8AF3" w:rsidP="4EA863F6">
      <w:pPr>
        <w:jc w:val="center"/>
      </w:pPr>
      <w:r w:rsidRPr="4EA863F6">
        <w:rPr>
          <w:rFonts w:ascii="Arial" w:eastAsia="Arial" w:hAnsi="Arial" w:cs="Arial"/>
          <w:color w:val="201F1E"/>
          <w:sz w:val="22"/>
          <w:szCs w:val="22"/>
        </w:rPr>
        <w:t xml:space="preserve"> </w:t>
      </w:r>
    </w:p>
    <w:p w14:paraId="00D502FB" w14:textId="2633CB6A" w:rsidR="72BF8AF3" w:rsidRDefault="72BF8AF3" w:rsidP="4EA863F6">
      <w:pPr>
        <w:jc w:val="center"/>
      </w:pPr>
      <w:r w:rsidRPr="4EA863F6">
        <w:rPr>
          <w:rFonts w:ascii="Arial" w:eastAsia="Arial" w:hAnsi="Arial" w:cs="Arial"/>
          <w:b/>
          <w:bCs/>
          <w:color w:val="201F1E"/>
          <w:sz w:val="22"/>
          <w:szCs w:val="22"/>
        </w:rPr>
        <w:t>Kulturoznawstwo i wiedza o mediach</w:t>
      </w:r>
      <w:r w:rsidRPr="4EA863F6">
        <w:rPr>
          <w:rFonts w:ascii="Arial" w:eastAsia="Arial" w:hAnsi="Arial" w:cs="Arial"/>
          <w:color w:val="201F1E"/>
          <w:sz w:val="22"/>
          <w:szCs w:val="22"/>
        </w:rPr>
        <w:t xml:space="preserve"> </w:t>
      </w:r>
    </w:p>
    <w:p w14:paraId="188856F9" w14:textId="306818A6" w:rsidR="72BF8AF3" w:rsidRDefault="0011348A" w:rsidP="4EA863F6">
      <w:pPr>
        <w:jc w:val="center"/>
      </w:pPr>
      <w:r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 Studia I stopnia, semestr 3</w:t>
      </w:r>
    </w:p>
    <w:p w14:paraId="65E0574B" w14:textId="746CA575" w:rsidR="72BF8AF3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4EA863F6">
        <w:rPr>
          <w:rFonts w:ascii="Arial" w:eastAsia="Arial" w:hAnsi="Arial" w:cs="Arial"/>
          <w:b/>
          <w:bCs/>
          <w:color w:val="201F1E"/>
          <w:sz w:val="22"/>
          <w:szCs w:val="22"/>
        </w:rPr>
        <w:t>Studia stacjonarne</w:t>
      </w:r>
    </w:p>
    <w:p w14:paraId="0DE06C82" w14:textId="1B1F8CB4" w:rsidR="4EA863F6" w:rsidRDefault="4EA863F6" w:rsidP="4EA863F6">
      <w:pPr>
        <w:pStyle w:val="NormalnyWeb"/>
        <w:spacing w:after="0" w:afterAutospacing="0"/>
        <w:jc w:val="center"/>
        <w:rPr>
          <w:rFonts w:ascii="Arial" w:hAnsi="Arial" w:cs="Arial"/>
          <w:color w:val="000000" w:themeColor="text1"/>
        </w:rPr>
      </w:pPr>
    </w:p>
    <w:p w14:paraId="5DAB6C7B" w14:textId="77777777" w:rsidR="000B2D99" w:rsidRPr="007D1EBE" w:rsidRDefault="000B2D99" w:rsidP="00600C12">
      <w:pPr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7D1EBE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7D1EBE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7D1EBE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77777777" w:rsidR="00600C12" w:rsidRPr="007D1EBE" w:rsidRDefault="0038499E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Komiks: tekst i obraz</w:t>
            </w:r>
          </w:p>
        </w:tc>
      </w:tr>
      <w:tr w:rsidR="00600C12" w:rsidRPr="007D1EBE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7D1EBE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77777777" w:rsidR="00600C12" w:rsidRPr="008F220C" w:rsidRDefault="0038499E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220C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Komiks: </w:t>
            </w:r>
            <w:proofErr w:type="spellStart"/>
            <w:r w:rsidRPr="008F220C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text</w:t>
            </w:r>
            <w:proofErr w:type="spellEnd"/>
            <w:r w:rsidRPr="008F220C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and image</w:t>
            </w:r>
          </w:p>
        </w:tc>
      </w:tr>
    </w:tbl>
    <w:p w14:paraId="6A05A809" w14:textId="77777777" w:rsidR="00303F50" w:rsidRPr="007D1EBE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7D1EBE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259EB07" w14:textId="148C399D" w:rsidR="00827D3B" w:rsidRPr="007D1EBE" w:rsidRDefault="00394F8C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Marcin Chudoba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7D1EBE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1C8F396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AEDF97" w14:textId="77777777" w:rsidR="00827D3B" w:rsidRPr="007D1EBE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7D1EBE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B940D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E27B00A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061E4C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7D1EBE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77777777" w:rsidR="00827D3B" w:rsidRPr="007D1EBE" w:rsidRDefault="005567C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EAFD9C" w14:textId="77777777" w:rsidR="00827D3B" w:rsidRPr="007D1EBE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D1EBE" w14:paraId="5FEC96FE" w14:textId="77777777">
        <w:trPr>
          <w:trHeight w:val="1365"/>
        </w:trPr>
        <w:tc>
          <w:tcPr>
            <w:tcW w:w="9640" w:type="dxa"/>
          </w:tcPr>
          <w:p w14:paraId="3DA14E73" w14:textId="77777777" w:rsidR="00303F50" w:rsidRPr="007D1EBE" w:rsidRDefault="005A6E2A" w:rsidP="004B4C5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38499E" w:rsidRPr="007D1EBE">
              <w:rPr>
                <w:rFonts w:ascii="Arial" w:hAnsi="Arial" w:cs="Arial"/>
                <w:sz w:val="22"/>
                <w:szCs w:val="22"/>
              </w:rPr>
              <w:t>studenta</w:t>
            </w:r>
            <w:r w:rsidR="005E72D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5E72D6">
              <w:rPr>
                <w:rFonts w:ascii="Arial" w:hAnsi="Arial" w:cs="Arial"/>
                <w:sz w:val="22"/>
                <w:szCs w:val="22"/>
              </w:rPr>
              <w:t>tki</w:t>
            </w:r>
            <w:proofErr w:type="spellEnd"/>
            <w:r w:rsidR="0038499E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72D6">
              <w:rPr>
                <w:rFonts w:ascii="Arial" w:hAnsi="Arial" w:cs="Arial"/>
                <w:sz w:val="22"/>
                <w:szCs w:val="22"/>
              </w:rPr>
              <w:t>z</w:t>
            </w:r>
            <w:r w:rsidR="000B2D99">
              <w:rPr>
                <w:rFonts w:ascii="Arial" w:hAnsi="Arial" w:cs="Arial"/>
                <w:sz w:val="22"/>
                <w:szCs w:val="22"/>
              </w:rPr>
              <w:t xml:space="preserve"> histori</w:t>
            </w:r>
            <w:r w:rsidR="005E72D6">
              <w:rPr>
                <w:rFonts w:ascii="Arial" w:hAnsi="Arial" w:cs="Arial"/>
                <w:sz w:val="22"/>
                <w:szCs w:val="22"/>
              </w:rPr>
              <w:t>ą</w:t>
            </w:r>
            <w:r w:rsidR="000B2D99">
              <w:rPr>
                <w:rFonts w:ascii="Arial" w:hAnsi="Arial" w:cs="Arial"/>
                <w:sz w:val="22"/>
                <w:szCs w:val="22"/>
              </w:rPr>
              <w:t>, poety</w:t>
            </w:r>
            <w:r w:rsidR="005E72D6">
              <w:rPr>
                <w:rFonts w:ascii="Arial" w:hAnsi="Arial" w:cs="Arial"/>
                <w:sz w:val="22"/>
                <w:szCs w:val="22"/>
              </w:rPr>
              <w:t>ką</w:t>
            </w:r>
            <w:r w:rsidR="000B2D99">
              <w:rPr>
                <w:rFonts w:ascii="Arial" w:hAnsi="Arial" w:cs="Arial"/>
                <w:sz w:val="22"/>
                <w:szCs w:val="22"/>
              </w:rPr>
              <w:t>, genologi</w:t>
            </w:r>
            <w:r w:rsidR="005E72D6">
              <w:rPr>
                <w:rFonts w:ascii="Arial" w:hAnsi="Arial" w:cs="Arial"/>
                <w:sz w:val="22"/>
                <w:szCs w:val="22"/>
              </w:rPr>
              <w:t>ą</w:t>
            </w:r>
            <w:r w:rsidR="000B2D9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0B2D99">
              <w:rPr>
                <w:rFonts w:ascii="Arial" w:hAnsi="Arial" w:cs="Arial"/>
                <w:sz w:val="22"/>
                <w:szCs w:val="22"/>
              </w:rPr>
              <w:t>intertekstualności</w:t>
            </w:r>
            <w:r w:rsidR="005E72D6">
              <w:rPr>
                <w:rFonts w:ascii="Arial" w:hAnsi="Arial" w:cs="Arial"/>
                <w:sz w:val="22"/>
                <w:szCs w:val="22"/>
              </w:rPr>
              <w:t>ą</w:t>
            </w:r>
            <w:proofErr w:type="spellEnd"/>
            <w:r w:rsidR="000B2D99">
              <w:rPr>
                <w:rFonts w:ascii="Arial" w:hAnsi="Arial" w:cs="Arial"/>
                <w:sz w:val="22"/>
                <w:szCs w:val="22"/>
              </w:rPr>
              <w:t xml:space="preserve"> i intermedialności</w:t>
            </w:r>
            <w:r w:rsidR="005E72D6">
              <w:rPr>
                <w:rFonts w:ascii="Arial" w:hAnsi="Arial" w:cs="Arial"/>
                <w:sz w:val="22"/>
                <w:szCs w:val="22"/>
              </w:rPr>
              <w:t>ą komiksu, a także jego kontekstami kulturowymi, obiegiem i rynkiem wydawniczym. Kurs prowadzony jest w języku polskim.</w:t>
            </w:r>
          </w:p>
        </w:tc>
      </w:tr>
    </w:tbl>
    <w:p w14:paraId="45FB0818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D1EBE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7D1EBE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B473BF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73BF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7D1EBE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7D1EBE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B473BF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73BF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44A7C32B" w14:textId="77777777" w:rsidR="00303F50" w:rsidRPr="00B473BF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73BF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</w:p>
        </w:tc>
      </w:tr>
      <w:tr w:rsidR="00303F50" w:rsidRPr="007D1EBE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7D1EBE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shd w:val="clear" w:color="auto" w:fill="auto"/>
            <w:vAlign w:val="center"/>
          </w:tcPr>
          <w:p w14:paraId="2F930106" w14:textId="77777777" w:rsidR="00303F50" w:rsidRPr="00B473BF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73BF">
              <w:rPr>
                <w:rFonts w:ascii="Arial" w:hAnsi="Arial" w:cs="Arial"/>
                <w:sz w:val="22"/>
                <w:szCs w:val="22"/>
              </w:rPr>
              <w:t xml:space="preserve">Elementy poetyki, </w:t>
            </w:r>
            <w:r w:rsidRPr="00B473BF">
              <w:rPr>
                <w:rFonts w:ascii="Arial" w:hAnsi="Arial" w:cs="Arial"/>
                <w:color w:val="000000"/>
                <w:sz w:val="22"/>
                <w:szCs w:val="22"/>
              </w:rPr>
              <w:t>Wprowadzenie do komunikacji wizualnej</w:t>
            </w:r>
          </w:p>
          <w:p w14:paraId="62486C05" w14:textId="77777777" w:rsidR="00303F50" w:rsidRPr="00B473BF" w:rsidRDefault="00303F50" w:rsidP="00B473BF">
            <w:pPr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7D1EBE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 xml:space="preserve">Efekty </w:t>
      </w:r>
      <w:r w:rsidR="00100620" w:rsidRPr="007D1EBE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D1EBE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7D1EB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7D1EBE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303F50" w:rsidRPr="007D1EB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461D779" w14:textId="77777777" w:rsidR="00925333" w:rsidRPr="007D1EBE" w:rsidRDefault="0092533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F50A18" w14:textId="03C54F83" w:rsidR="002B5C22" w:rsidRPr="007D1EBE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W01</w:t>
            </w:r>
            <w:r w:rsidR="00B473BF">
              <w:rPr>
                <w:rFonts w:ascii="Arial" w:hAnsi="Arial" w:cs="Arial"/>
                <w:sz w:val="22"/>
                <w:szCs w:val="22"/>
              </w:rPr>
              <w:t>,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4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9334B9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ma wiedzę ma temat historii, </w:t>
            </w:r>
            <w:r w:rsidR="00B473BF">
              <w:rPr>
                <w:rFonts w:ascii="Arial" w:hAnsi="Arial" w:cs="Arial"/>
                <w:sz w:val="22"/>
                <w:szCs w:val="22"/>
              </w:rPr>
              <w:t xml:space="preserve">form </w:t>
            </w:r>
            <w:r w:rsidRPr="007D1EBE">
              <w:rPr>
                <w:rFonts w:ascii="Arial" w:hAnsi="Arial" w:cs="Arial"/>
                <w:sz w:val="22"/>
                <w:szCs w:val="22"/>
              </w:rPr>
              <w:t>rozpowszechniania, gromadzenia i użytkowania komiksów</w:t>
            </w:r>
            <w:r w:rsidR="008A3B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73BF">
              <w:rPr>
                <w:rFonts w:ascii="Arial" w:hAnsi="Arial" w:cs="Arial"/>
                <w:sz w:val="22"/>
                <w:szCs w:val="22"/>
              </w:rPr>
              <w:t xml:space="preserve">oraz zna podstawową terminologię </w:t>
            </w:r>
            <w:r w:rsidR="00A147A7">
              <w:rPr>
                <w:rFonts w:ascii="Arial" w:hAnsi="Arial" w:cs="Arial"/>
                <w:sz w:val="22"/>
                <w:szCs w:val="22"/>
              </w:rPr>
              <w:t>właściwą w badaniach nad poetyką i genologią komiksu.</w:t>
            </w:r>
          </w:p>
          <w:p w14:paraId="3CF2D8B6" w14:textId="77777777" w:rsidR="002B5C22" w:rsidRPr="007D1EBE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E70F62" w14:textId="496BAA97" w:rsidR="00925333" w:rsidRPr="007D1EBE" w:rsidRDefault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W02</w:t>
            </w:r>
            <w:r w:rsidR="00B473BF">
              <w:rPr>
                <w:rFonts w:ascii="Arial" w:hAnsi="Arial" w:cs="Arial"/>
                <w:sz w:val="22"/>
                <w:szCs w:val="22"/>
              </w:rPr>
              <w:t>,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4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9334B9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1EBE">
              <w:rPr>
                <w:rFonts w:ascii="Arial" w:hAnsi="Arial" w:cs="Arial"/>
                <w:sz w:val="22"/>
                <w:szCs w:val="22"/>
              </w:rPr>
              <w:t>ma wiedzę na temat społecznej funkcji komiksów oraz ich związków z innymi dziedzinami kultury i sztuki</w:t>
            </w:r>
          </w:p>
        </w:tc>
        <w:tc>
          <w:tcPr>
            <w:tcW w:w="2365" w:type="dxa"/>
          </w:tcPr>
          <w:p w14:paraId="0FB78278" w14:textId="77777777" w:rsidR="00AD0D2A" w:rsidRPr="007D1EBE" w:rsidRDefault="00AD0D2A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B25131" w14:textId="77777777" w:rsidR="00A147A7" w:rsidRDefault="00A147A7" w:rsidP="00A147A7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01A75E0E" w14:textId="77777777" w:rsidR="00A147A7" w:rsidRPr="007D1EBE" w:rsidRDefault="00A147A7" w:rsidP="00A147A7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223BB374" w14:textId="77777777" w:rsidR="002B5C22" w:rsidRPr="007D1EBE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K_W09</w:t>
            </w:r>
          </w:p>
          <w:p w14:paraId="1FC39945" w14:textId="77777777" w:rsidR="005A6E2A" w:rsidRPr="007D1EBE" w:rsidRDefault="005A6E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62CB0E" w14:textId="77777777" w:rsidR="002B5C22" w:rsidRPr="007D1EBE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E0A41" w14:textId="77777777" w:rsidR="002B5C22" w:rsidRPr="007D1EBE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AE7B68" w14:textId="77777777" w:rsidR="00A147A7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K_W10</w:t>
            </w:r>
          </w:p>
          <w:p w14:paraId="60E101E9" w14:textId="77777777" w:rsidR="00A147A7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K_W14</w:t>
            </w:r>
          </w:p>
          <w:p w14:paraId="62FEC980" w14:textId="77777777" w:rsidR="002B5C22" w:rsidRPr="007D1EBE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K_W15</w:t>
            </w:r>
          </w:p>
        </w:tc>
      </w:tr>
    </w:tbl>
    <w:p w14:paraId="62EBF3C5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D1EBE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7D1EB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7D1EBE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7D1EB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30D3C46" w14:textId="725CE8B1" w:rsidR="002B5C22" w:rsidRPr="007D1EBE" w:rsidRDefault="002B5C2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U01</w:t>
            </w:r>
            <w:r w:rsidR="00A147A7">
              <w:rPr>
                <w:rFonts w:ascii="Arial" w:hAnsi="Arial" w:cs="Arial"/>
                <w:sz w:val="22"/>
                <w:szCs w:val="22"/>
              </w:rPr>
              <w:t>,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4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9334B9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potrafi rozpoznawać zjawiska kultury, związane z wytwarzaniem, użytkowaniem i społeczną funkcją </w:t>
            </w:r>
            <w:r w:rsidR="008874D0" w:rsidRPr="007D1EBE">
              <w:rPr>
                <w:rFonts w:ascii="Arial" w:hAnsi="Arial" w:cs="Arial"/>
                <w:sz w:val="22"/>
                <w:szCs w:val="22"/>
              </w:rPr>
              <w:t>komiksu</w:t>
            </w:r>
          </w:p>
          <w:p w14:paraId="5997CC1D" w14:textId="77777777" w:rsidR="00303F50" w:rsidRPr="007D1EBE" w:rsidRDefault="00303F50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F6350A" w14:textId="29ACB361" w:rsidR="002B5C22" w:rsidRPr="007D1EBE" w:rsidRDefault="002B5C22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U02</w:t>
            </w:r>
            <w:r w:rsidR="00A147A7">
              <w:rPr>
                <w:rFonts w:ascii="Arial" w:hAnsi="Arial" w:cs="Arial"/>
                <w:sz w:val="22"/>
                <w:szCs w:val="22"/>
              </w:rPr>
              <w:t>,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4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9334B9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potrafi posługiwać się terminologią z </w:t>
            </w:r>
            <w:r w:rsidR="00A147A7">
              <w:rPr>
                <w:rFonts w:ascii="Arial" w:hAnsi="Arial" w:cs="Arial"/>
                <w:sz w:val="22"/>
                <w:szCs w:val="22"/>
              </w:rPr>
              <w:t>zakresu historii i poetyki</w:t>
            </w:r>
            <w:r w:rsidR="008874D0" w:rsidRPr="007D1EBE">
              <w:rPr>
                <w:rFonts w:ascii="Arial" w:hAnsi="Arial" w:cs="Arial"/>
                <w:sz w:val="22"/>
                <w:szCs w:val="22"/>
              </w:rPr>
              <w:t xml:space="preserve"> komiksu</w:t>
            </w:r>
          </w:p>
        </w:tc>
        <w:tc>
          <w:tcPr>
            <w:tcW w:w="2410" w:type="dxa"/>
          </w:tcPr>
          <w:p w14:paraId="0495AD78" w14:textId="77777777" w:rsidR="00EA2B4F" w:rsidRPr="007D1EBE" w:rsidRDefault="002B5C22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10FFD37" w14:textId="77777777" w:rsidR="008874D0" w:rsidRPr="007D1EBE" w:rsidRDefault="008874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699379" w14:textId="77777777" w:rsidR="008874D0" w:rsidRPr="007D1EBE" w:rsidRDefault="008874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E9F23F" w14:textId="77777777" w:rsidR="008874D0" w:rsidRPr="007D1EBE" w:rsidRDefault="008874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AB4C3" w14:textId="77777777" w:rsidR="00A147A7" w:rsidRDefault="008874D0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K_U0</w:t>
            </w:r>
            <w:r w:rsidR="00A147A7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648FFC28" w14:textId="77777777" w:rsidR="00A147A7" w:rsidRDefault="00A147A7" w:rsidP="00A147A7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K_U0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57FAD144" w14:textId="77777777" w:rsidR="008874D0" w:rsidRPr="007D1EBE" w:rsidRDefault="00A147A7">
            <w:pPr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K_U0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14:paraId="1F72F646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D1EBE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7D1EB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7D1EB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7D1EBE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7D1EBE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303F50" w:rsidRPr="007D1EBE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316A584" w14:textId="326CCE62" w:rsidR="00303F50" w:rsidRPr="00A147A7" w:rsidRDefault="00A147A7" w:rsidP="00EA2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47A7">
              <w:rPr>
                <w:rFonts w:ascii="Arial" w:hAnsi="Arial" w:cs="Arial"/>
                <w:color w:val="000000"/>
                <w:sz w:val="22"/>
                <w:szCs w:val="22"/>
              </w:rPr>
              <w:t xml:space="preserve">K01, </w:t>
            </w:r>
            <w:r w:rsidR="009334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A147A7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interesuje się współczesną kultur</w:t>
            </w:r>
            <w:r w:rsidR="002648FF">
              <w:rPr>
                <w:rFonts w:ascii="Arial" w:hAnsi="Arial" w:cs="Arial"/>
                <w:color w:val="000000"/>
                <w:sz w:val="22"/>
                <w:szCs w:val="22"/>
              </w:rPr>
              <w:t>ą</w:t>
            </w:r>
            <w:r w:rsidRPr="00A147A7">
              <w:rPr>
                <w:rFonts w:ascii="Arial" w:hAnsi="Arial" w:cs="Arial"/>
                <w:color w:val="000000"/>
                <w:sz w:val="22"/>
                <w:szCs w:val="22"/>
              </w:rPr>
              <w:t xml:space="preserve"> komiksu i mangi</w:t>
            </w:r>
          </w:p>
          <w:p w14:paraId="6BB9E253" w14:textId="77777777" w:rsidR="00A147A7" w:rsidRPr="00A147A7" w:rsidRDefault="00A147A7" w:rsidP="00EA2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A190C4C" w14:textId="13862A97" w:rsidR="00A147A7" w:rsidRPr="00A147A7" w:rsidRDefault="00A147A7" w:rsidP="00EA2B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47A7"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r w:rsidR="009334B9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9334B9">
              <w:rPr>
                <w:rFonts w:ascii="Arial" w:hAnsi="Arial" w:cs="Arial"/>
                <w:sz w:val="22"/>
                <w:szCs w:val="22"/>
              </w:rPr>
              <w:t xml:space="preserve"> Osoba studiująca</w:t>
            </w:r>
            <w:r w:rsidR="009334B9" w:rsidRPr="007D1E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8FF">
              <w:rPr>
                <w:rFonts w:ascii="Arial" w:hAnsi="Arial" w:cs="Arial"/>
                <w:color w:val="000000"/>
                <w:sz w:val="22"/>
                <w:szCs w:val="22"/>
              </w:rPr>
              <w:t xml:space="preserve">rozumie potrzebę wartościowania </w:t>
            </w:r>
          </w:p>
          <w:p w14:paraId="571A307E" w14:textId="77777777" w:rsidR="00A147A7" w:rsidRPr="00A147A7" w:rsidRDefault="002648FF" w:rsidP="00EA2B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oryginalności</w:t>
            </w:r>
            <w:r w:rsidR="00A147A7" w:rsidRPr="00A147A7">
              <w:rPr>
                <w:rFonts w:ascii="Arial" w:hAnsi="Arial" w:cs="Arial"/>
                <w:color w:val="000000"/>
                <w:sz w:val="22"/>
                <w:szCs w:val="22"/>
              </w:rPr>
              <w:t xml:space="preserve"> oraz estetyk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A147A7" w:rsidRPr="00A147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komiksu i mangi</w:t>
            </w:r>
          </w:p>
        </w:tc>
        <w:tc>
          <w:tcPr>
            <w:tcW w:w="2410" w:type="dxa"/>
          </w:tcPr>
          <w:p w14:paraId="0A428CB4" w14:textId="77777777" w:rsidR="00303F50" w:rsidRPr="00A147A7" w:rsidRDefault="00A147A7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A147A7"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23DE523C" w14:textId="77777777" w:rsidR="00A147A7" w:rsidRPr="00A147A7" w:rsidRDefault="00A147A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E56223" w14:textId="77777777" w:rsidR="00A147A7" w:rsidRPr="00A147A7" w:rsidRDefault="00A147A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6C7313" w14:textId="77777777" w:rsidR="00A147A7" w:rsidRPr="00A147A7" w:rsidRDefault="00A147A7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A147A7"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07547A01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D1EBE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7D1EBE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7D1EBE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7D1EBE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7D1EBE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1E52937F" w:rsidR="00303F50" w:rsidRPr="007D1EBE" w:rsidRDefault="0049724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7D1EBE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7D1EBE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7D1EBE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Opis metod prowadzenia zajęć</w:t>
      </w:r>
    </w:p>
    <w:p w14:paraId="1231BE67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D1EBE" w14:paraId="7042E8F5" w14:textId="77777777">
        <w:trPr>
          <w:trHeight w:val="1920"/>
        </w:trPr>
        <w:tc>
          <w:tcPr>
            <w:tcW w:w="9622" w:type="dxa"/>
          </w:tcPr>
          <w:p w14:paraId="36FEB5B0" w14:textId="14BE32B3" w:rsidR="00977F15" w:rsidRPr="007D1EBE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Wykłady: wykład, wykład konwersator</w:t>
            </w:r>
            <w:r w:rsidR="00394F8C">
              <w:rPr>
                <w:rFonts w:ascii="Arial" w:hAnsi="Arial" w:cs="Arial"/>
                <w:sz w:val="22"/>
                <w:szCs w:val="22"/>
              </w:rPr>
              <w:t>yjny, prezentacje multimedialne, filmy.</w:t>
            </w:r>
          </w:p>
        </w:tc>
      </w:tr>
    </w:tbl>
    <w:p w14:paraId="30D7AA69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7D1EBE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651"/>
      </w:tblGrid>
      <w:tr w:rsidR="00303F50" w:rsidRPr="007D1EBE" w14:paraId="626D479A" w14:textId="77777777" w:rsidTr="00A0653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7D1EB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7D1EBE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51" w:type="dxa"/>
            <w:shd w:val="clear" w:color="auto" w:fill="DBE5F1"/>
            <w:textDirection w:val="btLr"/>
            <w:vAlign w:val="center"/>
          </w:tcPr>
          <w:p w14:paraId="2A0862B0" w14:textId="198B2496" w:rsidR="00303F50" w:rsidRPr="007D1EBE" w:rsidRDefault="004412F0" w:rsidP="004412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</w:t>
            </w:r>
          </w:p>
        </w:tc>
      </w:tr>
      <w:tr w:rsidR="00A0653C" w:rsidRPr="007D1EBE" w14:paraId="541A3079" w14:textId="77777777" w:rsidTr="00A065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A0653C" w:rsidRPr="007D1EBE" w:rsidRDefault="00AA0E6B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8A21919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04D091DF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B1F511A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7E0CB7FE" w14:textId="77777777" w:rsidR="00A0653C" w:rsidRPr="007D1EBE" w:rsidRDefault="00AA0E6B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7D1EBE" w14:paraId="12CFC955" w14:textId="77777777" w:rsidTr="00A065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A0653C" w:rsidRPr="007D1EBE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62C75D1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4676578E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22B00AE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2A5697B1" w14:textId="77777777" w:rsidR="00A0653C" w:rsidRPr="007D1EBE" w:rsidRDefault="00AA0E6B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7D1EBE" w14:paraId="376AA34F" w14:textId="77777777" w:rsidTr="00A065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A0653C" w:rsidRPr="007D1EBE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BDCD8F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4B3F2E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6AE3BE76" w14:textId="77777777" w:rsidR="00A0653C" w:rsidRPr="007D1EBE" w:rsidRDefault="00AA0E6B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7D1EBE" w14:paraId="43F94B70" w14:textId="77777777" w:rsidTr="00A065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A0653C" w:rsidRPr="007D1EBE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F904CB7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60F5F766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3CB595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1551937A" w14:textId="77777777" w:rsidR="00A0653C" w:rsidRPr="007D1EBE" w:rsidRDefault="00AA0E6B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7D1EBE" w14:paraId="0A4F7224" w14:textId="77777777" w:rsidTr="00A065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E48A43" w14:textId="3B3C456D" w:rsidR="00A0653C" w:rsidRPr="007D1EBE" w:rsidRDefault="009334B9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0F40DEB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29BD22B8" w:rsidR="00A0653C" w:rsidRPr="007D1EBE" w:rsidRDefault="00A0653C" w:rsidP="004412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08EB2C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21FD38A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1FE2DD96" w14:textId="77777777" w:rsidR="00A0653C" w:rsidRPr="007D1EBE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A0653C" w:rsidRPr="007D1EBE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07F023C8" w14:textId="679752F2" w:rsidR="00A0653C" w:rsidRPr="007D1EBE" w:rsidRDefault="009334B9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977F15" w:rsidRPr="007D1EBE" w14:paraId="4BDB5498" w14:textId="77777777" w:rsidTr="00A065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16C19D" w14:textId="2A27AE79" w:rsidR="00977F15" w:rsidRPr="007D1EBE" w:rsidRDefault="009334B9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31DA1967" w:rsidR="00977F15" w:rsidRPr="007D1EBE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2199465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DA123B1" w14:textId="77777777" w:rsidR="00977F15" w:rsidRPr="007D1EBE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977F15" w:rsidRPr="007D1EBE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1" w:type="dxa"/>
            <w:shd w:val="clear" w:color="auto" w:fill="FFFFFF"/>
          </w:tcPr>
          <w:p w14:paraId="50895670" w14:textId="1B4C9842" w:rsidR="00977F15" w:rsidRPr="007D1EBE" w:rsidRDefault="009334B9" w:rsidP="004412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8C1F859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7D1EBE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7D1EBE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7D1EBE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49C15302" w:rsidR="008A3BDB" w:rsidRPr="007D1EBE" w:rsidRDefault="00394F8C" w:rsidP="0079655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AD0D2A" w:rsidRPr="007D1EBE">
              <w:rPr>
                <w:rFonts w:ascii="Arial" w:hAnsi="Arial" w:cs="Arial"/>
                <w:sz w:val="22"/>
                <w:szCs w:val="22"/>
              </w:rPr>
              <w:t>est końcowy obejmu</w:t>
            </w:r>
            <w:r w:rsidR="00796552">
              <w:rPr>
                <w:rFonts w:ascii="Arial" w:hAnsi="Arial" w:cs="Arial"/>
                <w:sz w:val="22"/>
                <w:szCs w:val="22"/>
              </w:rPr>
              <w:t>jący wiedzę z wykładów</w:t>
            </w:r>
            <w:r w:rsidR="00E26C75">
              <w:rPr>
                <w:rFonts w:ascii="Arial" w:hAnsi="Arial" w:cs="Arial"/>
                <w:sz w:val="22"/>
                <w:szCs w:val="22"/>
              </w:rPr>
              <w:t xml:space="preserve"> i zadanych lektur</w:t>
            </w:r>
            <w:r w:rsidR="0079655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7C0C651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D1EBE" w14:paraId="6F0093D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7D1EBE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1EB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77777777" w:rsidR="00303F50" w:rsidRPr="007D1EBE" w:rsidRDefault="005E72D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6D2">
              <w:rPr>
                <w:rFonts w:ascii="Arial" w:hAnsi="Arial" w:cs="Arial"/>
                <w:sz w:val="22"/>
                <w:szCs w:val="22"/>
              </w:rPr>
              <w:t xml:space="preserve">Kurs kończy się </w:t>
            </w:r>
            <w:r>
              <w:rPr>
                <w:rFonts w:ascii="Arial" w:hAnsi="Arial" w:cs="Arial"/>
                <w:sz w:val="22"/>
                <w:szCs w:val="22"/>
              </w:rPr>
              <w:t>zaliczeniem.</w:t>
            </w:r>
          </w:p>
        </w:tc>
      </w:tr>
    </w:tbl>
    <w:p w14:paraId="797E50C6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126A8" w14:paraId="5B891759" w14:textId="77777777">
        <w:trPr>
          <w:trHeight w:val="1136"/>
        </w:trPr>
        <w:tc>
          <w:tcPr>
            <w:tcW w:w="9622" w:type="dxa"/>
          </w:tcPr>
          <w:p w14:paraId="5E6AE2DF" w14:textId="77777777" w:rsidR="0036042C" w:rsidRPr="00B377B0" w:rsidRDefault="00862517" w:rsidP="00B377B0">
            <w:r w:rsidRPr="00B377B0">
              <w:t>Stan badań nad komiksem w Polsce</w:t>
            </w:r>
          </w:p>
          <w:p w14:paraId="458E746E" w14:textId="77777777" w:rsidR="0036042C" w:rsidRPr="00B377B0" w:rsidRDefault="00862517" w:rsidP="00B377B0">
            <w:r w:rsidRPr="00B377B0">
              <w:t>Sposoby definiowania komiksu, powieści graficznej itp.</w:t>
            </w:r>
          </w:p>
          <w:p w14:paraId="05157DA0" w14:textId="77777777" w:rsidR="0036042C" w:rsidRPr="00B377B0" w:rsidRDefault="00862517" w:rsidP="00B377B0">
            <w:r w:rsidRPr="00B377B0">
              <w:t>Części składowe komiksu</w:t>
            </w:r>
          </w:p>
          <w:p w14:paraId="2481188D" w14:textId="77777777" w:rsidR="0036042C" w:rsidRPr="00B377B0" w:rsidRDefault="00862517" w:rsidP="00B377B0">
            <w:r w:rsidRPr="00B377B0">
              <w:t>Formy i sposoby publikacji komiksów</w:t>
            </w:r>
          </w:p>
          <w:p w14:paraId="0797A042" w14:textId="77777777" w:rsidR="0036042C" w:rsidRPr="00B377B0" w:rsidRDefault="00862517" w:rsidP="00B377B0">
            <w:r w:rsidRPr="00B377B0">
              <w:t>Poetyka komiksu (fragmenty)</w:t>
            </w:r>
          </w:p>
          <w:p w14:paraId="5EEBBEF2" w14:textId="77777777" w:rsidR="0036042C" w:rsidRPr="00B377B0" w:rsidRDefault="00862517" w:rsidP="00B377B0">
            <w:proofErr w:type="spellStart"/>
            <w:r w:rsidRPr="00B377B0">
              <w:t>Protokomiksy</w:t>
            </w:r>
            <w:proofErr w:type="spellEnd"/>
          </w:p>
          <w:p w14:paraId="150921E2" w14:textId="77777777" w:rsidR="0036042C" w:rsidRPr="00B377B0" w:rsidRDefault="00862517" w:rsidP="00B377B0">
            <w:r w:rsidRPr="00B377B0">
              <w:t>Narodziny i rozwój komiksu w USA</w:t>
            </w:r>
          </w:p>
          <w:p w14:paraId="1A659805" w14:textId="77777777" w:rsidR="0036042C" w:rsidRPr="00B377B0" w:rsidRDefault="00862517" w:rsidP="00B377B0">
            <w:r w:rsidRPr="00B377B0">
              <w:t xml:space="preserve">Narodziny i rozwój komiksu </w:t>
            </w:r>
            <w:proofErr w:type="spellStart"/>
            <w:r w:rsidRPr="00B377B0">
              <w:t>superbohaterskiego</w:t>
            </w:r>
            <w:proofErr w:type="spellEnd"/>
          </w:p>
          <w:p w14:paraId="4685C524" w14:textId="77777777" w:rsidR="0036042C" w:rsidRPr="00B377B0" w:rsidRDefault="00862517" w:rsidP="00B377B0">
            <w:r w:rsidRPr="00B377B0">
              <w:t>Komiksowe horrory i cenzura komiksu w USA</w:t>
            </w:r>
          </w:p>
          <w:p w14:paraId="14E8E14E" w14:textId="77777777" w:rsidR="0036042C" w:rsidRPr="00B377B0" w:rsidRDefault="00862517" w:rsidP="00B377B0">
            <w:r w:rsidRPr="00B377B0">
              <w:t>Narodziny i rozwój mangi, polski rynek mangi</w:t>
            </w:r>
          </w:p>
          <w:p w14:paraId="45181E0A" w14:textId="4F639EB2" w:rsidR="0036042C" w:rsidRPr="00B377B0" w:rsidRDefault="00862517" w:rsidP="00B377B0">
            <w:r w:rsidRPr="00B377B0">
              <w:t>Związki komiksu z filmami</w:t>
            </w:r>
            <w:r w:rsidR="00B350A7">
              <w:t xml:space="preserve"> i innymi dziedzinami kultury/sztuki</w:t>
            </w:r>
            <w:bookmarkStart w:id="0" w:name="_GoBack"/>
            <w:bookmarkEnd w:id="0"/>
          </w:p>
          <w:p w14:paraId="49454205" w14:textId="77777777" w:rsidR="0036042C" w:rsidRPr="00B377B0" w:rsidRDefault="00862517" w:rsidP="00B377B0">
            <w:r w:rsidRPr="00B377B0">
              <w:t>Komiks w Polsce przed 1989 rokiem</w:t>
            </w:r>
          </w:p>
          <w:p w14:paraId="0102923C" w14:textId="77777777" w:rsidR="0036042C" w:rsidRPr="00B377B0" w:rsidRDefault="00862517" w:rsidP="00B377B0">
            <w:r w:rsidRPr="00B377B0">
              <w:t>Polski rynek wydawniczy po 1989 roku</w:t>
            </w:r>
          </w:p>
          <w:p w14:paraId="27FAA85A" w14:textId="70894D64" w:rsidR="00AF1453" w:rsidRPr="006126A8" w:rsidRDefault="00AF1453" w:rsidP="008007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39487" w14:textId="77777777" w:rsidR="00D32FBE" w:rsidRPr="006126A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6126A8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6126A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6126A8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96552" w14:paraId="3BD89323" w14:textId="77777777">
        <w:trPr>
          <w:trHeight w:val="1098"/>
        </w:trPr>
        <w:tc>
          <w:tcPr>
            <w:tcW w:w="9622" w:type="dxa"/>
          </w:tcPr>
          <w:p w14:paraId="54F7BA2E" w14:textId="77777777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>Birek W.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, Z teorii i praktyki komiksu: propozycje i obserwacje</w:t>
            </w:r>
            <w:r w:rsidRPr="006126A8">
              <w:rPr>
                <w:rFonts w:ascii="Arial" w:hAnsi="Arial" w:cs="Arial"/>
                <w:sz w:val="22"/>
                <w:szCs w:val="22"/>
              </w:rPr>
              <w:t>, Poznań 2014.</w:t>
            </w:r>
          </w:p>
          <w:p w14:paraId="21D0AF93" w14:textId="714B605A" w:rsidR="00414D30" w:rsidRP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4D30">
              <w:rPr>
                <w:rFonts w:ascii="Arial" w:hAnsi="Arial" w:cs="Arial"/>
                <w:sz w:val="22"/>
                <w:szCs w:val="22"/>
              </w:rPr>
              <w:t xml:space="preserve">Chudoba M., </w:t>
            </w:r>
            <w:r w:rsidRPr="00414D30">
              <w:rPr>
                <w:rFonts w:ascii="Arial" w:hAnsi="Arial" w:cs="Arial"/>
                <w:i/>
                <w:sz w:val="22"/>
                <w:szCs w:val="22"/>
              </w:rPr>
              <w:t>Wokół definicji i historii mangi</w:t>
            </w:r>
            <w:r>
              <w:rPr>
                <w:rFonts w:ascii="Arial" w:hAnsi="Arial" w:cs="Arial"/>
                <w:sz w:val="22"/>
                <w:szCs w:val="22"/>
              </w:rPr>
              <w:t xml:space="preserve">, „Białostockie Studia Literaturoznawcze” 2024, nr 24, s. </w:t>
            </w:r>
            <w:r w:rsidR="00B01BCC">
              <w:rPr>
                <w:rFonts w:ascii="Arial" w:hAnsi="Arial" w:cs="Arial"/>
                <w:sz w:val="22"/>
                <w:szCs w:val="22"/>
              </w:rPr>
              <w:t>257-279.</w:t>
            </w:r>
          </w:p>
          <w:p w14:paraId="623A48DE" w14:textId="4ED35278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Dunin J. 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Dygresja o polskich komiksach</w:t>
            </w:r>
            <w:r w:rsidRPr="006126A8">
              <w:rPr>
                <w:rFonts w:ascii="Arial" w:hAnsi="Arial" w:cs="Arial"/>
                <w:sz w:val="22"/>
                <w:szCs w:val="22"/>
              </w:rPr>
              <w:t xml:space="preserve"> [W:] Tegoż,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Papierowy bandyta: książka kramarska i brukowa w Polsce</w:t>
            </w:r>
            <w:r w:rsidRPr="006126A8">
              <w:rPr>
                <w:rFonts w:ascii="Arial" w:hAnsi="Arial" w:cs="Arial"/>
                <w:sz w:val="22"/>
                <w:szCs w:val="22"/>
              </w:rPr>
              <w:t>, Łódź 1974, s. 233-248.</w:t>
            </w:r>
          </w:p>
          <w:p w14:paraId="684C0202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Howe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S.,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Niezwykła historia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Marvel</w:t>
            </w:r>
            <w:proofErr w:type="spellEnd"/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Comics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>, tłum. B. Czartoryski, Kraków 2013.</w:t>
            </w:r>
          </w:p>
          <w:p w14:paraId="1C0FB204" w14:textId="54320310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Kołsut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Pradziadkowie Supermana - Genealogia komiksowych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superbohaterów</w:t>
            </w:r>
            <w:proofErr w:type="spellEnd"/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6126A8">
              <w:rPr>
                <w:rFonts w:ascii="Arial" w:hAnsi="Arial" w:cs="Arial"/>
                <w:sz w:val="22"/>
                <w:szCs w:val="22"/>
              </w:rPr>
              <w:t xml:space="preserve">[w:]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Heroica</w:t>
            </w:r>
            <w:proofErr w:type="spellEnd"/>
            <w:r w:rsidRPr="006126A8">
              <w:rPr>
                <w:rFonts w:ascii="Arial" w:hAnsi="Arial" w:cs="Arial"/>
                <w:i/>
                <w:sz w:val="22"/>
                <w:szCs w:val="22"/>
              </w:rPr>
              <w:t>: bohaterstwo w literaturze i kulturze europejskiej</w:t>
            </w:r>
            <w:r w:rsidRPr="006126A8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Gawarecka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>, W. Szturc, E. Wesołowska, Poznań 2019, s. 297-313.</w:t>
            </w:r>
          </w:p>
          <w:p w14:paraId="5F3D9B6B" w14:textId="77777777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Kowalczuk Ł.,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TM-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Semic</w:t>
            </w:r>
            <w:proofErr w:type="spellEnd"/>
            <w:r w:rsidRPr="006126A8">
              <w:rPr>
                <w:rFonts w:ascii="Arial" w:hAnsi="Arial" w:cs="Arial"/>
                <w:i/>
                <w:sz w:val="22"/>
                <w:szCs w:val="22"/>
              </w:rPr>
              <w:t>: największe komiksowe wydawnictwo lat dziewięćdziesiątych w Polsce</w:t>
            </w:r>
            <w:r w:rsidRPr="006126A8">
              <w:rPr>
                <w:rFonts w:ascii="Arial" w:hAnsi="Arial" w:cs="Arial"/>
                <w:sz w:val="22"/>
                <w:szCs w:val="22"/>
              </w:rPr>
              <w:t>, Poznań 2013.</w:t>
            </w:r>
          </w:p>
          <w:p w14:paraId="6F2D46D9" w14:textId="7F1BF535" w:rsidR="00414D30" w:rsidRP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4D30">
              <w:rPr>
                <w:rFonts w:ascii="Arial" w:hAnsi="Arial" w:cs="Arial"/>
                <w:sz w:val="22"/>
                <w:szCs w:val="22"/>
              </w:rPr>
              <w:t>Materne</w:t>
            </w:r>
            <w:proofErr w:type="spellEnd"/>
            <w:r w:rsidRPr="00414D30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414D30">
              <w:rPr>
                <w:rFonts w:ascii="Arial" w:hAnsi="Arial" w:cs="Arial"/>
                <w:i/>
                <w:sz w:val="22"/>
                <w:szCs w:val="22"/>
              </w:rPr>
              <w:t xml:space="preserve">Fenomen mangi i </w:t>
            </w:r>
            <w:proofErr w:type="spellStart"/>
            <w:r w:rsidRPr="00414D30">
              <w:rPr>
                <w:rFonts w:ascii="Arial" w:hAnsi="Arial" w:cs="Arial"/>
                <w:i/>
                <w:sz w:val="22"/>
                <w:szCs w:val="22"/>
              </w:rPr>
              <w:t>anime</w:t>
            </w:r>
            <w:proofErr w:type="spellEnd"/>
            <w:r w:rsidRPr="00414D30">
              <w:rPr>
                <w:rFonts w:ascii="Arial" w:hAnsi="Arial" w:cs="Arial"/>
                <w:i/>
                <w:sz w:val="22"/>
                <w:szCs w:val="22"/>
              </w:rPr>
              <w:t xml:space="preserve"> w środowisku młodzieży</w:t>
            </w:r>
            <w:r>
              <w:rPr>
                <w:rFonts w:ascii="Arial" w:hAnsi="Arial" w:cs="Arial"/>
                <w:sz w:val="22"/>
                <w:szCs w:val="22"/>
              </w:rPr>
              <w:t>, Kraków 2019.</w:t>
            </w:r>
          </w:p>
          <w:p w14:paraId="2BD872DF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McCloud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S.,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Zrozumieć komiks</w:t>
            </w:r>
            <w:r w:rsidRPr="006126A8">
              <w:rPr>
                <w:rFonts w:ascii="Arial" w:hAnsi="Arial" w:cs="Arial"/>
                <w:sz w:val="22"/>
                <w:szCs w:val="22"/>
              </w:rPr>
              <w:t xml:space="preserve">, tłum. M. Błażejczyk, Warszawa 2015. </w:t>
            </w:r>
          </w:p>
          <w:p w14:paraId="29BB8F9B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Obajtek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G.,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Rynek mangi w Polsce na przykładzie działalności wydawnictwa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Waneko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Studia ad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Bibliothecarum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Scientiam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Pertinentia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>” 2018, nr 16, s. 177-193.</w:t>
            </w:r>
          </w:p>
          <w:p w14:paraId="1B8108CC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Obremski W.,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Krótka historia sztuki komiksu w Polsce (1945-2003)</w:t>
            </w:r>
            <w:r w:rsidRPr="006126A8">
              <w:rPr>
                <w:rFonts w:ascii="Arial" w:hAnsi="Arial" w:cs="Arial"/>
                <w:sz w:val="22"/>
                <w:szCs w:val="22"/>
              </w:rPr>
              <w:t>, Toruń 2005.</w:t>
            </w:r>
          </w:p>
          <w:p w14:paraId="73F214C8" w14:textId="77777777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Ostrowska M.,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Problemy rynku mangi w Polsce</w:t>
            </w:r>
            <w:r w:rsidRPr="006126A8">
              <w:rPr>
                <w:rFonts w:ascii="Arial" w:hAnsi="Arial" w:cs="Arial"/>
                <w:sz w:val="22"/>
                <w:szCs w:val="22"/>
              </w:rPr>
              <w:t>, „Toruńskie Studia Bibliologiczne”, 2013, nr 1, s. 69-88.</w:t>
            </w:r>
          </w:p>
          <w:p w14:paraId="0DC92091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Rusek A.,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Od rozrywki do ideowego zaangażowania: komiksowa rzeczywistość w Polsce w latach 1939-1955</w:t>
            </w:r>
            <w:r w:rsidRPr="006126A8">
              <w:rPr>
                <w:rFonts w:ascii="Arial" w:hAnsi="Arial" w:cs="Arial"/>
                <w:sz w:val="22"/>
                <w:szCs w:val="22"/>
              </w:rPr>
              <w:t>, Warszawa 2011.</w:t>
            </w:r>
          </w:p>
          <w:p w14:paraId="77F30562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Rusek A., </w:t>
            </w:r>
            <w:r w:rsidRPr="006126A8">
              <w:rPr>
                <w:rFonts w:ascii="Arial" w:hAnsi="Arial" w:cs="Arial"/>
                <w:i/>
                <w:iCs/>
                <w:sz w:val="22"/>
                <w:szCs w:val="22"/>
              </w:rPr>
              <w:t>Tarzan,</w:t>
            </w:r>
            <w:r w:rsidRPr="006126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Matołek i inni: cykliczne historyjki obrazkowe w Polsce w latach 1919-1939</w:t>
            </w:r>
            <w:r w:rsidRPr="006126A8">
              <w:rPr>
                <w:rFonts w:ascii="Arial" w:hAnsi="Arial" w:cs="Arial"/>
                <w:sz w:val="22"/>
                <w:szCs w:val="22"/>
              </w:rPr>
              <w:t>, Warszawa 2001.</w:t>
            </w:r>
          </w:p>
          <w:p w14:paraId="17D06EEE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J. 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Komiks</w:t>
            </w:r>
            <w:r w:rsidRPr="006126A8"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323C63F9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Coś więcej, czegoś mniej: poszukiwania formuły powieści graficznej w komiksie 1832-2015</w:t>
            </w:r>
            <w:r w:rsidRPr="006126A8">
              <w:rPr>
                <w:rFonts w:ascii="Arial" w:hAnsi="Arial" w:cs="Arial"/>
                <w:sz w:val="22"/>
                <w:szCs w:val="22"/>
              </w:rPr>
              <w:t>, Poznań 2016, Wstęp.</w:t>
            </w:r>
          </w:p>
          <w:p w14:paraId="51D4142F" w14:textId="4EAC5E3C" w:rsidR="00414D30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Komiks i okolice kina</w:t>
            </w:r>
            <w:r w:rsidRPr="006126A8">
              <w:rPr>
                <w:rFonts w:ascii="Arial" w:hAnsi="Arial" w:cs="Arial"/>
                <w:sz w:val="22"/>
                <w:szCs w:val="22"/>
              </w:rPr>
              <w:t>, Gdańsk 2000.</w:t>
            </w:r>
          </w:p>
          <w:p w14:paraId="45A80C8C" w14:textId="4EA82528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 </w:t>
            </w:r>
            <w:r w:rsidRPr="00414D30">
              <w:rPr>
                <w:rFonts w:ascii="Arial" w:hAnsi="Arial" w:cs="Arial"/>
                <w:i/>
                <w:sz w:val="22"/>
                <w:szCs w:val="22"/>
              </w:rPr>
              <w:t>Komiks w kulturze ikonicznej XX wieku. Wstęp do poetyki komiksu</w:t>
            </w:r>
            <w:r>
              <w:rPr>
                <w:rFonts w:ascii="Arial" w:hAnsi="Arial" w:cs="Arial"/>
                <w:sz w:val="22"/>
                <w:szCs w:val="22"/>
              </w:rPr>
              <w:t>, Gdańsk 1999.</w:t>
            </w:r>
          </w:p>
          <w:p w14:paraId="501728EA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Komiks: świat przerysowany</w:t>
            </w:r>
            <w:r w:rsidRPr="006126A8">
              <w:rPr>
                <w:rFonts w:ascii="Arial" w:hAnsi="Arial" w:cs="Arial"/>
                <w:sz w:val="22"/>
                <w:szCs w:val="22"/>
              </w:rPr>
              <w:t>, wydanie 2, Gdańsk 2009.</w:t>
            </w:r>
          </w:p>
          <w:p w14:paraId="23896AAF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Toeplitz K.T.,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Sztuka komiksu</w:t>
            </w:r>
            <w:r w:rsidRPr="006126A8">
              <w:rPr>
                <w:rFonts w:ascii="Arial" w:hAnsi="Arial" w:cs="Arial"/>
                <w:sz w:val="22"/>
                <w:szCs w:val="22"/>
              </w:rPr>
              <w:t>, Warszawa 1985.</w:t>
            </w:r>
          </w:p>
          <w:p w14:paraId="69CE6E99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Witkowska E.,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Komiks japoński w Polsce: Historia i kontrowersje</w:t>
            </w:r>
            <w:r w:rsidRPr="006126A8">
              <w:rPr>
                <w:rFonts w:ascii="Arial" w:hAnsi="Arial" w:cs="Arial"/>
                <w:sz w:val="22"/>
                <w:szCs w:val="22"/>
              </w:rPr>
              <w:t>, Toruń 2012.</w:t>
            </w:r>
          </w:p>
          <w:p w14:paraId="2F75D82C" w14:textId="77777777" w:rsidR="00414D30" w:rsidRPr="006126A8" w:rsidRDefault="00414D30" w:rsidP="00414D30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Zapała M.,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Polski rynek komiksowy w latach 1989–2010</w:t>
            </w:r>
            <w:r w:rsidRPr="006126A8">
              <w:rPr>
                <w:rFonts w:ascii="Arial" w:hAnsi="Arial" w:cs="Arial"/>
                <w:sz w:val="22"/>
                <w:szCs w:val="22"/>
              </w:rPr>
              <w:t>, „Zeszyty Prasoznawcze”, T. 56, nr 2 (214), s. 204-237.</w:t>
            </w:r>
          </w:p>
          <w:p w14:paraId="1241E990" w14:textId="77777777" w:rsidR="00414D30" w:rsidRDefault="00414D30" w:rsidP="00B01BCC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>Zaręba-</w:t>
            </w:r>
            <w:proofErr w:type="spellStart"/>
            <w:r w:rsidRPr="006126A8">
              <w:rPr>
                <w:rFonts w:ascii="Arial" w:hAnsi="Arial" w:cs="Arial"/>
                <w:sz w:val="22"/>
                <w:szCs w:val="22"/>
              </w:rPr>
              <w:t>Penk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>Ikonografia mangi</w:t>
            </w:r>
            <w:r w:rsidRPr="006126A8">
              <w:rPr>
                <w:rFonts w:ascii="Arial" w:hAnsi="Arial" w:cs="Arial"/>
                <w:sz w:val="22"/>
                <w:szCs w:val="22"/>
              </w:rPr>
              <w:t>, Bydgoszcz 2019.</w:t>
            </w:r>
          </w:p>
          <w:p w14:paraId="6ACAFEDB" w14:textId="1DD50B34" w:rsidR="000D1EEA" w:rsidRPr="00B01BCC" w:rsidRDefault="000D1EEA" w:rsidP="00B01BCC">
            <w:pPr>
              <w:widowControl/>
              <w:numPr>
                <w:ilvl w:val="0"/>
                <w:numId w:val="13"/>
              </w:numPr>
              <w:autoSpaceDE/>
              <w:spacing w:line="276" w:lineRule="auto"/>
              <w:ind w:left="5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26A8">
              <w:rPr>
                <w:rFonts w:ascii="Arial" w:hAnsi="Arial" w:cs="Arial"/>
                <w:sz w:val="22"/>
                <w:szCs w:val="22"/>
              </w:rPr>
              <w:t xml:space="preserve">Żaglewski T., </w:t>
            </w:r>
            <w:r w:rsidRPr="006126A8">
              <w:rPr>
                <w:rFonts w:ascii="Arial" w:hAnsi="Arial" w:cs="Arial"/>
                <w:i/>
                <w:sz w:val="22"/>
                <w:szCs w:val="22"/>
              </w:rPr>
              <w:t xml:space="preserve">Kinowe uniwersum </w:t>
            </w:r>
            <w:proofErr w:type="spellStart"/>
            <w:r w:rsidRPr="006126A8">
              <w:rPr>
                <w:rFonts w:ascii="Arial" w:hAnsi="Arial" w:cs="Arial"/>
                <w:i/>
                <w:sz w:val="22"/>
                <w:szCs w:val="22"/>
              </w:rPr>
              <w:t>superbohaterów</w:t>
            </w:r>
            <w:proofErr w:type="spellEnd"/>
            <w:r w:rsidRPr="006126A8">
              <w:rPr>
                <w:rFonts w:ascii="Arial" w:hAnsi="Arial" w:cs="Arial"/>
                <w:sz w:val="22"/>
                <w:szCs w:val="22"/>
              </w:rPr>
              <w:t>, Warszawa 2017.</w:t>
            </w:r>
          </w:p>
        </w:tc>
      </w:tr>
    </w:tbl>
    <w:p w14:paraId="36AF6883" w14:textId="77777777" w:rsidR="00303F50" w:rsidRPr="00BE4C56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9EC7B3D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56E80" w:rsidRPr="00796552" w14:paraId="6BF0DA18" w14:textId="77777777" w:rsidTr="00456E80">
        <w:trPr>
          <w:trHeight w:val="1112"/>
        </w:trPr>
        <w:tc>
          <w:tcPr>
            <w:tcW w:w="9622" w:type="dxa"/>
          </w:tcPr>
          <w:p w14:paraId="08E9AEEB" w14:textId="29D042A5" w:rsidR="00BE4C56" w:rsidRPr="00922DB3" w:rsidRDefault="000D1EEA" w:rsidP="000D1EEA">
            <w:pPr>
              <w:widowControl/>
              <w:autoSpaceDE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1EBE">
              <w:rPr>
                <w:rFonts w:ascii="Arial" w:hAnsi="Arial" w:cs="Arial"/>
                <w:sz w:val="22"/>
                <w:szCs w:val="22"/>
                <w:lang w:val="en-US"/>
              </w:rPr>
              <w:t>Wright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D1EBE">
              <w:rPr>
                <w:rFonts w:ascii="Arial" w:hAnsi="Arial" w:cs="Arial"/>
                <w:sz w:val="22"/>
                <w:szCs w:val="22"/>
                <w:lang w:val="en-US"/>
              </w:rPr>
              <w:t xml:space="preserve">B.W., </w:t>
            </w:r>
            <w:r w:rsidRPr="007D1EBE">
              <w:rPr>
                <w:rFonts w:ascii="Arial" w:hAnsi="Arial" w:cs="Arial"/>
                <w:i/>
                <w:sz w:val="22"/>
                <w:szCs w:val="22"/>
                <w:lang w:val="en-US"/>
              </w:rPr>
              <w:t>Comic Book Nation: The Transformation of Youth Culture in America</w:t>
            </w:r>
            <w:r w:rsidRPr="007D1EBE">
              <w:rPr>
                <w:rFonts w:ascii="Arial" w:hAnsi="Arial" w:cs="Arial"/>
                <w:sz w:val="22"/>
                <w:szCs w:val="22"/>
                <w:lang w:val="en-US"/>
              </w:rPr>
              <w:t>, Baltimore &amp; London 2003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</w:tbl>
    <w:p w14:paraId="1C0157D6" w14:textId="77777777" w:rsidR="00303F50" w:rsidRPr="00922DB3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922DB3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922DB3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7D1EBE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7D1EB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CBEED82" w14:textId="77777777" w:rsidR="00303F50" w:rsidRPr="007D1EBE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7D1EBE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7D1EBE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4E87A071" w:rsidR="00453190" w:rsidRPr="007D1EBE" w:rsidRDefault="00E26C7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53190" w:rsidRPr="007D1EBE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478C9F1B" w:rsidR="00453190" w:rsidRPr="007D1EBE" w:rsidRDefault="0011348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7D1EBE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7D1EBE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77777777" w:rsidR="00453190" w:rsidRPr="007D1EBE" w:rsidRDefault="006126A8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453190" w:rsidRPr="007D1EBE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7D1EBE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CB4B231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26C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453190" w:rsidRPr="007D1EBE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77777777" w:rsidR="00453190" w:rsidRPr="007D1EBE" w:rsidRDefault="00AF1453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7D1EBE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7D1EBE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453190" w:rsidRPr="007D1EBE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08260C04" w:rsidR="00453190" w:rsidRPr="007D1EBE" w:rsidRDefault="00586CAE" w:rsidP="00B215A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26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B21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453190" w:rsidRPr="007D1EBE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77777777" w:rsidR="00453190" w:rsidRPr="007D1EBE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1E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709E88E4" w14:textId="77777777" w:rsidR="00303F50" w:rsidRPr="007D1EBE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7D1E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0431" w14:textId="77777777" w:rsidR="00204EE0" w:rsidRDefault="00204EE0">
      <w:r>
        <w:separator/>
      </w:r>
    </w:p>
  </w:endnote>
  <w:endnote w:type="continuationSeparator" w:id="0">
    <w:p w14:paraId="14E40028" w14:textId="77777777" w:rsidR="00204EE0" w:rsidRDefault="0020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658C82D4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350A7">
      <w:rPr>
        <w:noProof/>
      </w:rPr>
      <w:t>4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4B2EB" w14:textId="77777777" w:rsidR="00204EE0" w:rsidRDefault="00204EE0">
      <w:r>
        <w:separator/>
      </w:r>
    </w:p>
  </w:footnote>
  <w:footnote w:type="continuationSeparator" w:id="0">
    <w:p w14:paraId="324720C5" w14:textId="77777777" w:rsidR="00204EE0" w:rsidRDefault="00204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64E01"/>
    <w:multiLevelType w:val="hybridMultilevel"/>
    <w:tmpl w:val="73144564"/>
    <w:lvl w:ilvl="0" w:tplc="8A64A2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1E5E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EAC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EE3E2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9E8B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E057E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08C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DE613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B382C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9"/>
  </w:num>
  <w:num w:numId="12">
    <w:abstractNumId w:val="14"/>
  </w:num>
  <w:num w:numId="13">
    <w:abstractNumId w:val="11"/>
  </w:num>
  <w:num w:numId="14">
    <w:abstractNumId w:val="8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2594"/>
    <w:rsid w:val="00027707"/>
    <w:rsid w:val="00040A1B"/>
    <w:rsid w:val="00060459"/>
    <w:rsid w:val="000B2D99"/>
    <w:rsid w:val="000D1EEA"/>
    <w:rsid w:val="000E7920"/>
    <w:rsid w:val="00100620"/>
    <w:rsid w:val="0011348A"/>
    <w:rsid w:val="00204EE0"/>
    <w:rsid w:val="0023655A"/>
    <w:rsid w:val="00242356"/>
    <w:rsid w:val="00245B09"/>
    <w:rsid w:val="002570D5"/>
    <w:rsid w:val="00257A2E"/>
    <w:rsid w:val="002648FF"/>
    <w:rsid w:val="002B5C22"/>
    <w:rsid w:val="002E4A1D"/>
    <w:rsid w:val="00303F50"/>
    <w:rsid w:val="00323BE6"/>
    <w:rsid w:val="0036042C"/>
    <w:rsid w:val="003730E0"/>
    <w:rsid w:val="0038499E"/>
    <w:rsid w:val="0039157E"/>
    <w:rsid w:val="00394F8C"/>
    <w:rsid w:val="00410900"/>
    <w:rsid w:val="00414D30"/>
    <w:rsid w:val="00434CDD"/>
    <w:rsid w:val="0044050E"/>
    <w:rsid w:val="004412F0"/>
    <w:rsid w:val="00453190"/>
    <w:rsid w:val="00453A55"/>
    <w:rsid w:val="00456E80"/>
    <w:rsid w:val="00456FD6"/>
    <w:rsid w:val="00497241"/>
    <w:rsid w:val="004B4C56"/>
    <w:rsid w:val="005243B7"/>
    <w:rsid w:val="0052608B"/>
    <w:rsid w:val="00533C41"/>
    <w:rsid w:val="0054073D"/>
    <w:rsid w:val="005567C1"/>
    <w:rsid w:val="00586CAE"/>
    <w:rsid w:val="005A6E2A"/>
    <w:rsid w:val="005E6ACF"/>
    <w:rsid w:val="005E72D6"/>
    <w:rsid w:val="00600C12"/>
    <w:rsid w:val="006126A8"/>
    <w:rsid w:val="00636352"/>
    <w:rsid w:val="006E7CA3"/>
    <w:rsid w:val="006F4435"/>
    <w:rsid w:val="00700CD5"/>
    <w:rsid w:val="00716872"/>
    <w:rsid w:val="00725127"/>
    <w:rsid w:val="00773521"/>
    <w:rsid w:val="00796552"/>
    <w:rsid w:val="007A2616"/>
    <w:rsid w:val="007B1C01"/>
    <w:rsid w:val="007D1EBE"/>
    <w:rsid w:val="007E1827"/>
    <w:rsid w:val="0080071B"/>
    <w:rsid w:val="00827D3B"/>
    <w:rsid w:val="00847145"/>
    <w:rsid w:val="00862517"/>
    <w:rsid w:val="00875993"/>
    <w:rsid w:val="008874D0"/>
    <w:rsid w:val="008A24B3"/>
    <w:rsid w:val="008A3BDB"/>
    <w:rsid w:val="008B703C"/>
    <w:rsid w:val="008F220C"/>
    <w:rsid w:val="009026FF"/>
    <w:rsid w:val="00907E67"/>
    <w:rsid w:val="00922DB3"/>
    <w:rsid w:val="00925333"/>
    <w:rsid w:val="009334B9"/>
    <w:rsid w:val="00970C75"/>
    <w:rsid w:val="00977AAD"/>
    <w:rsid w:val="00977F15"/>
    <w:rsid w:val="00986F2B"/>
    <w:rsid w:val="009F33A3"/>
    <w:rsid w:val="00A0653C"/>
    <w:rsid w:val="00A147A7"/>
    <w:rsid w:val="00A203BB"/>
    <w:rsid w:val="00A22DF9"/>
    <w:rsid w:val="00A352FF"/>
    <w:rsid w:val="00A35A93"/>
    <w:rsid w:val="00A8544F"/>
    <w:rsid w:val="00A94C4C"/>
    <w:rsid w:val="00AA0E6B"/>
    <w:rsid w:val="00AA17CC"/>
    <w:rsid w:val="00AD0D2A"/>
    <w:rsid w:val="00AE139B"/>
    <w:rsid w:val="00AF1453"/>
    <w:rsid w:val="00B01BCC"/>
    <w:rsid w:val="00B14D4B"/>
    <w:rsid w:val="00B215AB"/>
    <w:rsid w:val="00B350A7"/>
    <w:rsid w:val="00B377B0"/>
    <w:rsid w:val="00B473BF"/>
    <w:rsid w:val="00B739E4"/>
    <w:rsid w:val="00BD0F18"/>
    <w:rsid w:val="00BE4C56"/>
    <w:rsid w:val="00BF1CC2"/>
    <w:rsid w:val="00C406F2"/>
    <w:rsid w:val="00C762D1"/>
    <w:rsid w:val="00C8724D"/>
    <w:rsid w:val="00CC7EB3"/>
    <w:rsid w:val="00CD0474"/>
    <w:rsid w:val="00D07BD5"/>
    <w:rsid w:val="00D14371"/>
    <w:rsid w:val="00D14BA2"/>
    <w:rsid w:val="00D23009"/>
    <w:rsid w:val="00D32FBE"/>
    <w:rsid w:val="00DB157C"/>
    <w:rsid w:val="00DB3679"/>
    <w:rsid w:val="00DD439F"/>
    <w:rsid w:val="00DE2A4C"/>
    <w:rsid w:val="00E1778B"/>
    <w:rsid w:val="00E26C75"/>
    <w:rsid w:val="00E36F7D"/>
    <w:rsid w:val="00E37D0F"/>
    <w:rsid w:val="00E4225D"/>
    <w:rsid w:val="00E57CC6"/>
    <w:rsid w:val="00E942C3"/>
    <w:rsid w:val="00EA2B4F"/>
    <w:rsid w:val="00EB28E2"/>
    <w:rsid w:val="00EF7776"/>
    <w:rsid w:val="00F3317D"/>
    <w:rsid w:val="00F4095F"/>
    <w:rsid w:val="00F53740"/>
    <w:rsid w:val="00F80568"/>
    <w:rsid w:val="00F84176"/>
    <w:rsid w:val="00FC0022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59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3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69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20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05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8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9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7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1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51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23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731157790B341913DCF0CD0C75A7C" ma:contentTypeVersion="4" ma:contentTypeDescription="Utwórz nowy dokument." ma:contentTypeScope="" ma:versionID="cca4733dd6362b072fed8e3d05a7a8e7">
  <xsd:schema xmlns:xsd="http://www.w3.org/2001/XMLSchema" xmlns:xs="http://www.w3.org/2001/XMLSchema" xmlns:p="http://schemas.microsoft.com/office/2006/metadata/properties" xmlns:ns2="64934b83-1faa-4fa3-a7bf-cafcd385d468" targetNamespace="http://schemas.microsoft.com/office/2006/metadata/properties" ma:root="true" ma:fieldsID="95336e798a545580299a3170747cbb47" ns2:_="">
    <xsd:import namespace="64934b83-1faa-4fa3-a7bf-cafcd385d4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34b83-1faa-4fa3-a7bf-cafcd385d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C856F-E802-4B49-B2FF-F2076762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34b83-1faa-4fa3-a7bf-cafcd385d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Polonistyka</cp:lastModifiedBy>
  <cp:revision>14</cp:revision>
  <cp:lastPrinted>2012-01-27T16:28:00Z</cp:lastPrinted>
  <dcterms:created xsi:type="dcterms:W3CDTF">2022-09-22T13:24:00Z</dcterms:created>
  <dcterms:modified xsi:type="dcterms:W3CDTF">2024-11-08T06:47:00Z</dcterms:modified>
</cp:coreProperties>
</file>