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 xml:space="preserve">Nr </w:t>
      </w:r>
      <w:proofErr w:type="spellStart"/>
      <w:r w:rsidR="004F3A8E" w:rsidRPr="00AC3D96">
        <w:rPr>
          <w:sz w:val="22"/>
          <w:szCs w:val="22"/>
        </w:rPr>
        <w:t>RD</w:t>
      </w:r>
      <w:proofErr w:type="spellEnd"/>
      <w:r w:rsidR="004F3A8E" w:rsidRPr="00AC3D96">
        <w:rPr>
          <w:sz w:val="22"/>
          <w:szCs w:val="22"/>
        </w:rPr>
        <w:t>/</w:t>
      </w:r>
      <w:proofErr w:type="spellStart"/>
      <w:r w:rsidR="004F3A8E" w:rsidRPr="00AC3D96">
        <w:rPr>
          <w:sz w:val="22"/>
          <w:szCs w:val="22"/>
        </w:rPr>
        <w:t>Z.0201</w:t>
      </w:r>
      <w:proofErr w:type="spellEnd"/>
      <w:r w:rsidR="004F3A8E" w:rsidRPr="00AC3D96">
        <w:rPr>
          <w:sz w:val="22"/>
          <w:szCs w:val="22"/>
        </w:rPr>
        <w:t>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E033A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KARTA KURSU 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 xml:space="preserve">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9E5F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nauczycielskiej</w:t>
      </w:r>
      <w:r w:rsidR="00E45122">
        <w:rPr>
          <w:rFonts w:ascii="Arial" w:eastAsia="Times New Roman" w:hAnsi="Arial" w:cs="Arial"/>
          <w:b/>
          <w:bCs/>
          <w:lang w:eastAsia="pl-PL"/>
        </w:rPr>
        <w:t xml:space="preserve"> z glottodydaktyką</w:t>
      </w:r>
      <w:r w:rsidR="00CC1E08"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7110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110A5">
              <w:rPr>
                <w:rFonts w:ascii="Arial" w:eastAsia="Times New Roman" w:hAnsi="Arial" w:cs="Arial"/>
                <w:lang w:eastAsia="pl-PL"/>
              </w:rPr>
              <w:t>Dydaktyka języka polskiego w szkole ponadpodstawowej wraz z praktyką śródroczną 1</w:t>
            </w:r>
          </w:p>
        </w:tc>
      </w:tr>
      <w:tr w:rsidR="00E05287" w:rsidRPr="00161992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E45122" w:rsidRDefault="00E4512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E45122">
              <w:rPr>
                <w:rFonts w:ascii="Arial" w:eastAsia="Times New Roman" w:hAnsi="Arial" w:cs="Arial"/>
                <w:lang w:val="en-US" w:eastAsia="pl-PL"/>
              </w:rPr>
              <w:t>Didactics of the Polish language in a post-primary school with academic tutoring 1</w:t>
            </w:r>
          </w:p>
        </w:tc>
      </w:tr>
    </w:tbl>
    <w:p w:rsidR="00E05287" w:rsidRPr="00E45122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E05287" w:rsidRPr="00AC3D96" w:rsidTr="00AB2507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:rsidR="00E05287" w:rsidRPr="00AC3D96" w:rsidRDefault="00AB250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CC1E08">
              <w:rPr>
                <w:rFonts w:ascii="Arial" w:eastAsia="Times New Roman" w:hAnsi="Arial" w:cs="Arial"/>
                <w:lang w:eastAsia="pl-PL"/>
              </w:rPr>
              <w:t xml:space="preserve"> Piotr Kołodziej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AB2507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5287" w:rsidRPr="00AC3D96" w:rsidRDefault="00CC1E0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E05287" w:rsidRPr="00AC3D96" w:rsidTr="00AB2507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AB2507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E05287" w:rsidRPr="00AC3D96" w:rsidRDefault="009E5F3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  <w:r w:rsidR="00E4512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370A4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="00E45122">
              <w:rPr>
                <w:rFonts w:ascii="Arial" w:eastAsia="Times New Roman" w:hAnsi="Arial" w:cs="Arial"/>
                <w:lang w:eastAsia="pl-PL"/>
              </w:rPr>
              <w:t>zal</w:t>
            </w:r>
            <w:proofErr w:type="spellEnd"/>
            <w:r w:rsidR="00E45122">
              <w:rPr>
                <w:rFonts w:ascii="Arial" w:eastAsia="Times New Roman" w:hAnsi="Arial" w:cs="Arial"/>
                <w:lang w:eastAsia="pl-PL"/>
              </w:rPr>
              <w:t>.</w:t>
            </w:r>
            <w:r w:rsidR="002370A4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1A7130" w:rsidRDefault="00714DCE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BD458E" w:rsidP="00BD458E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:rsidTr="00960576">
        <w:trPr>
          <w:trHeight w:val="942"/>
        </w:trPr>
        <w:tc>
          <w:tcPr>
            <w:tcW w:w="9640" w:type="dxa"/>
          </w:tcPr>
          <w:p w:rsidR="009E5F3F" w:rsidRPr="00CC1E08" w:rsidRDefault="00AB2507" w:rsidP="009605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Celem kursu jest</w:t>
            </w:r>
            <w:r w:rsidR="009E5F3F"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t xml:space="preserve">(teoretyczne i praktyczne) </w:t>
            </w:r>
            <w:r w:rsidR="009E5F3F"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przygotowanie studenta do zawodu nauczyciela języka polskiego w szkołach ponadpodstawowych. W ramach </w:t>
            </w:r>
            <w:r w:rsidR="004B080A">
              <w:rPr>
                <w:rFonts w:ascii="Arial" w:eastAsia="Times New Roman" w:hAnsi="Arial" w:cs="Arial"/>
                <w:szCs w:val="16"/>
                <w:lang w:eastAsia="pl-PL"/>
              </w:rPr>
              <w:t>zajęć</w:t>
            </w:r>
            <w:r w:rsidR="009E5F3F"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student poznaje specyfikę pracy na tym etapie kształcenia – podejmuje refleksję</w:t>
            </w:r>
            <w:r w:rsid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teoretyczną, teleologiczną </w:t>
            </w:r>
            <w:r w:rsidR="009E5F3F" w:rsidRPr="009E5F3F">
              <w:rPr>
                <w:rFonts w:ascii="Arial" w:eastAsia="Times New Roman" w:hAnsi="Arial" w:cs="Arial"/>
                <w:szCs w:val="16"/>
                <w:lang w:eastAsia="pl-PL"/>
              </w:rPr>
              <w:t>i prakseologiczną.</w:t>
            </w:r>
            <w:r w:rsid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E5F3F">
        <w:rPr>
          <w:rFonts w:ascii="Arial" w:eastAsia="Times New Roman" w:hAnsi="Arial" w:cs="Arial"/>
          <w:lang w:eastAsia="pl-PL"/>
        </w:rPr>
        <w:t>Warunki wstępne</w:t>
      </w: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1"/>
      </w:tblGrid>
      <w:tr w:rsidR="009E5F3F" w:rsidRPr="009E5F3F" w:rsidTr="003D4AB1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 xml:space="preserve">Wiedza z zakresu dydaktyki </w:t>
            </w:r>
            <w:r>
              <w:rPr>
                <w:rFonts w:ascii="Arial" w:eastAsia="Times New Roman" w:hAnsi="Arial" w:cs="Arial"/>
                <w:lang w:eastAsia="pl-PL"/>
              </w:rPr>
              <w:t xml:space="preserve">języka polskiego w szkole </w:t>
            </w:r>
            <w:r w:rsidRPr="009E5F3F">
              <w:rPr>
                <w:rFonts w:ascii="Arial" w:eastAsia="Times New Roman" w:hAnsi="Arial" w:cs="Arial"/>
                <w:lang w:eastAsia="pl-PL"/>
              </w:rPr>
              <w:t>podstawowej</w:t>
            </w:r>
          </w:p>
        </w:tc>
      </w:tr>
      <w:tr w:rsidR="009E5F3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  <w:tr w:rsidR="000C19F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0C19FF" w:rsidRPr="009E5F3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Kursy</w:t>
            </w:r>
          </w:p>
        </w:tc>
        <w:tc>
          <w:tcPr>
            <w:tcW w:w="3993" w:type="pct"/>
            <w:vAlign w:val="center"/>
          </w:tcPr>
          <w:p w:rsidR="000C19F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Kursy 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D00ADD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D12F53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y wyznaczania celów oraz doboru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treści</w:t>
            </w:r>
            <w:r w:rsidR="002370A4">
              <w:rPr>
                <w:rFonts w:ascii="Arial" w:eastAsia="Times New Roman" w:hAnsi="Arial" w:cs="Arial"/>
                <w:lang w:eastAsia="pl-PL"/>
              </w:rPr>
              <w:t>,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strategii i </w:t>
            </w:r>
            <w:r w:rsidR="002370A4" w:rsidRPr="000C19FF">
              <w:rPr>
                <w:rFonts w:ascii="Arial" w:eastAsia="Times New Roman" w:hAnsi="Arial" w:cs="Arial"/>
                <w:lang w:eastAsia="pl-PL"/>
              </w:rPr>
              <w:t xml:space="preserve">metod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kształcenia w szkołach ponadpodstawowych, a także łączenia indywidualnych potrzeb ucznia z projektowaniem działań edukacyjnych w zakresie języka polskiego jako szkolnego przedmiotu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0C19FF" w:rsidRDefault="00D00AD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zna wybrane koncepcje kształcenia na poziomie ponadpodstawowym w zakresie języka, literatury i kultury, a także zna ich różne programowe </w:t>
            </w:r>
          </w:p>
          <w:p w:rsidR="00D00ADD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19FF">
              <w:rPr>
                <w:rFonts w:ascii="Arial" w:eastAsia="Times New Roman" w:hAnsi="Arial" w:cs="Arial"/>
                <w:lang w:eastAsia="pl-PL"/>
              </w:rPr>
              <w:t>i podręcznikowe wykładnie</w:t>
            </w:r>
          </w:p>
          <w:p w:rsidR="004B080A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projektowania działań edukacyjnych w szkołach ponadpodstawowych,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 w tym również zasady przygotowywania programów i planów pracy – w odwołaniu do założeń filozoficznych, pedagogicznyc</w:t>
            </w:r>
            <w:r w:rsidR="000C19FF">
              <w:rPr>
                <w:rFonts w:ascii="Arial" w:eastAsia="Times New Roman" w:hAnsi="Arial" w:cs="Arial"/>
                <w:lang w:eastAsia="pl-PL"/>
              </w:rPr>
              <w:t>h i aksjologicznych kształcenia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t xml:space="preserve">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zna 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aktualną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podstawę programową  dla szkół ponadpodstawowych w zakresie języka polskiego jako szkolnego przedmiotu, zna zasady funkcjonowania szkół ponadpodstawowych jako instytucji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W05</w:t>
            </w:r>
            <w:proofErr w:type="spellEnd"/>
            <w:r w:rsidR="00D00ADD"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D00ADD">
              <w:t xml:space="preserve"> </w:t>
            </w:r>
            <w:r w:rsidRPr="000C19FF">
              <w:rPr>
                <w:rFonts w:ascii="Arial" w:eastAsia="Times New Roman" w:hAnsi="Arial" w:cs="Arial"/>
                <w:lang w:eastAsia="pl-PL"/>
              </w:rPr>
              <w:t>ma wiedzę psychologiczną i pedagogiczną na temat ucznia szkoły ponadpodstawowej, zna zasady komunikacji interpersonalnej w przestrzeni szkoły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W06</w:t>
            </w:r>
            <w:proofErr w:type="spellEnd"/>
            <w:r w:rsid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D00ADD">
              <w:t xml:space="preserve"> </w:t>
            </w:r>
            <w:r w:rsidRPr="000C19FF">
              <w:rPr>
                <w:rFonts w:ascii="Arial" w:eastAsia="Times New Roman" w:hAnsi="Arial" w:cs="Arial"/>
                <w:lang w:eastAsia="pl-PL"/>
              </w:rPr>
              <w:t xml:space="preserve">zna zasady ewaluacji procesu kształcenia 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Pr="000C19FF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365" w:type="dxa"/>
          </w:tcPr>
          <w:p w:rsidR="0045520D" w:rsidRDefault="0045520D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NP_W01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NP_W02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NP_W03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NP_W04</w:t>
            </w:r>
            <w:proofErr w:type="spellEnd"/>
            <w:r>
              <w:t xml:space="preserve">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NP_W05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NP_W07</w:t>
            </w:r>
            <w:proofErr w:type="spellEnd"/>
            <w:r w:rsidR="00337A51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NP_W08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NP_W09</w:t>
            </w:r>
            <w:proofErr w:type="spellEnd"/>
            <w:r w:rsidRPr="0045520D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NP_W10</w:t>
            </w:r>
            <w:proofErr w:type="spellEnd"/>
            <w:r w:rsidR="000C19FF">
              <w:rPr>
                <w:rFonts w:ascii="Arial" w:eastAsia="Times New Roman" w:hAnsi="Arial" w:cs="Arial"/>
                <w:lang w:eastAsia="pl-PL"/>
              </w:rPr>
              <w:t>,</w:t>
            </w:r>
            <w:r w:rsidRPr="0045520D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45520D">
              <w:rPr>
                <w:rFonts w:ascii="Arial" w:eastAsia="Times New Roman" w:hAnsi="Arial" w:cs="Arial"/>
                <w:lang w:eastAsia="pl-PL"/>
              </w:rPr>
              <w:t>NP_W12</w:t>
            </w:r>
            <w:proofErr w:type="spellEnd"/>
          </w:p>
          <w:p w:rsidR="00714DCE" w:rsidRDefault="00714DCE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5520D" w:rsidRPr="00AC3D96" w:rsidRDefault="0045520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  <w:p w:rsidR="000C19FF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AC3D96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4B080A" w:rsidRDefault="00377183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wyznacza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 cele</w:t>
            </w:r>
            <w:r w:rsidR="002370A4">
              <w:rPr>
                <w:rFonts w:ascii="Arial" w:eastAsia="Times New Roman" w:hAnsi="Arial" w:cs="Arial"/>
                <w:lang w:eastAsia="pl-PL"/>
              </w:rPr>
              <w:t>, określa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370A4" w:rsidRPr="004B080A">
              <w:rPr>
                <w:rFonts w:ascii="Arial" w:eastAsia="Times New Roman" w:hAnsi="Arial" w:cs="Arial"/>
                <w:lang w:eastAsia="pl-PL"/>
              </w:rPr>
              <w:t xml:space="preserve">treści </w:t>
            </w:r>
            <w:r w:rsidR="004B080A">
              <w:rPr>
                <w:rFonts w:ascii="Arial" w:eastAsia="Times New Roman" w:hAnsi="Arial" w:cs="Arial"/>
                <w:lang w:eastAsia="pl-PL"/>
              </w:rPr>
              <w:t>oraz dobiera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strategie i metody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kształcenia, właściw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e dla szkół ponadpodstawowych,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a także łączy indywidualne potrzeby uc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znia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z projektowaniem działań edukacyjnych w zakresie języka polskiego jako szkolnego przedmiotu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lang w:eastAsia="pl-PL"/>
              </w:rPr>
              <w:t>projektuje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działania edukacyjne w szkołach ponadpodstawowych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080A">
              <w:rPr>
                <w:rFonts w:ascii="Arial" w:eastAsia="Times New Roman" w:hAnsi="Arial" w:cs="Arial"/>
                <w:lang w:eastAsia="pl-PL"/>
              </w:rPr>
              <w:t>rozpoznaje i ocenia różne koncepcje kształcenia (język – literatura – kultura), funkcjonujące w ramach języka polskiego jako szkolnego przedmiotu, ocenia różne działania edukacyjne, w tym obserwowane l</w:t>
            </w:r>
            <w:r>
              <w:rPr>
                <w:rFonts w:ascii="Arial" w:eastAsia="Times New Roman" w:hAnsi="Arial" w:cs="Arial"/>
                <w:lang w:eastAsia="pl-PL"/>
              </w:rPr>
              <w:t>ekcje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4B080A"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  <w:r w:rsidRPr="004B080A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analizuje i interpretuje teksty kultury (literatura, film, spektakl teatralny…), </w:t>
            </w:r>
            <w:r w:rsidR="002370A4">
              <w:rPr>
                <w:rFonts w:ascii="Arial" w:eastAsia="Times New Roman" w:hAnsi="Arial" w:cs="Arial"/>
                <w:lang w:eastAsia="pl-PL"/>
              </w:rPr>
              <w:br/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z wykorzystaniem różnorodnych metod, umocowanych w odpowiednio dobranej teorii,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a także ocenia przydatność tych tekstów w procesie kształcenia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wytwarza materiały edukacyjne, a także trafnie wybiera spośród istniejącej oferty (np. krytyczna ocena przydatności podręczników), uwzględniając cele kształcenia i możliwości uczni</w:t>
            </w: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>wspiera rozwój krytycznego my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ślenia oraz innowacyjności uczniów, a także </w:t>
            </w:r>
            <w:r w:rsidR="002370A4" w:rsidRPr="004B080A">
              <w:rPr>
                <w:rFonts w:ascii="Arial" w:eastAsia="Times New Roman" w:hAnsi="Arial" w:cs="Arial"/>
                <w:lang w:eastAsia="pl-PL"/>
              </w:rPr>
              <w:t>umie</w:t>
            </w:r>
            <w:r w:rsidR="002370A4">
              <w:rPr>
                <w:rFonts w:ascii="Arial" w:eastAsia="Times New Roman" w:hAnsi="Arial" w:cs="Arial"/>
                <w:lang w:eastAsia="pl-PL"/>
              </w:rPr>
              <w:t xml:space="preserve">jętności samodzielnego i </w:t>
            </w:r>
            <w:r w:rsidR="002370A4" w:rsidRPr="004B080A">
              <w:rPr>
                <w:rFonts w:ascii="Arial" w:eastAsia="Times New Roman" w:hAnsi="Arial" w:cs="Arial"/>
                <w:lang w:eastAsia="pl-PL"/>
              </w:rPr>
              <w:t>zespołowego rozwiązywania problemów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dokonuje ewaluacji procesu kształcenia </w:t>
            </w:r>
          </w:p>
          <w:p w:rsidR="00377183" w:rsidRPr="00AC3D96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  <w:r w:rsidR="0037718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NP_U06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B16374">
              <w:rPr>
                <w:rFonts w:ascii="Arial" w:eastAsia="Times New Roman" w:hAnsi="Arial" w:cs="Arial"/>
                <w:lang w:eastAsia="pl-PL"/>
              </w:rPr>
              <w:t>NP_U08</w:t>
            </w:r>
            <w:proofErr w:type="spellEnd"/>
            <w:r w:rsidR="00B16374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NP_U10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  <w:r w:rsidR="00B16374">
              <w:rPr>
                <w:rFonts w:ascii="Arial" w:eastAsia="Times New Roman" w:hAnsi="Arial" w:cs="Arial"/>
                <w:lang w:eastAsia="pl-PL"/>
              </w:rPr>
              <w:t xml:space="preserve"> </w:t>
            </w:r>
            <w:bookmarkStart w:id="0" w:name="_GoBack"/>
            <w:bookmarkEnd w:id="0"/>
            <w:r w:rsidR="00337A51">
              <w:rPr>
                <w:rFonts w:ascii="Arial" w:eastAsia="Times New Roman" w:hAnsi="Arial" w:cs="Arial"/>
                <w:lang w:eastAsia="pl-PL"/>
              </w:rPr>
              <w:t xml:space="preserve">NP_U11,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NP_U13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,</w:t>
            </w:r>
            <w:r w:rsidR="00337A51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NP_U14</w:t>
            </w:r>
            <w:proofErr w:type="spellEnd"/>
            <w:r w:rsidR="00337A51">
              <w:rPr>
                <w:rFonts w:ascii="Arial" w:eastAsia="Times New Roman" w:hAnsi="Arial" w:cs="Arial"/>
                <w:lang w:eastAsia="pl-PL"/>
              </w:rPr>
              <w:t>,</w:t>
            </w:r>
            <w:r w:rsidR="00337A51">
              <w:t xml:space="preserve"> </w:t>
            </w:r>
            <w:proofErr w:type="spellStart"/>
            <w:r w:rsidR="00337A51" w:rsidRPr="00337A51">
              <w:rPr>
                <w:rFonts w:ascii="Arial" w:eastAsia="Times New Roman" w:hAnsi="Arial" w:cs="Arial"/>
                <w:lang w:eastAsia="pl-PL"/>
              </w:rPr>
              <w:t>NP_U15</w:t>
            </w:r>
            <w:proofErr w:type="spellEnd"/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337A51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AC3D96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kieruje się w swych działaniach dobrem każdego ucznia, dba o stały i wszechstronny rozwój własny oraz swoich podopiecznych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charakteryzuje s</w:t>
            </w:r>
            <w:r>
              <w:rPr>
                <w:rFonts w:ascii="Arial" w:eastAsia="Times New Roman" w:hAnsi="Arial" w:cs="Arial"/>
                <w:lang w:eastAsia="pl-PL"/>
              </w:rPr>
              <w:t xml:space="preserve">ię wrażliwością etyczną (także </w:t>
            </w:r>
            <w:r w:rsidRPr="00337A51">
              <w:rPr>
                <w:rFonts w:ascii="Arial" w:eastAsia="Times New Roman" w:hAnsi="Arial" w:cs="Arial"/>
                <w:lang w:eastAsia="pl-PL"/>
              </w:rPr>
              <w:t>w kwestii własności intelektualnej), empatią, otwartością, refleksyjnością oraz postawą prospołeczną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rozwinięte kompetencje interpersonalne </w:t>
            </w: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7A51">
              <w:rPr>
                <w:rFonts w:ascii="Arial" w:eastAsia="Times New Roman" w:hAnsi="Arial" w:cs="Arial"/>
                <w:lang w:eastAsia="pl-PL"/>
              </w:rPr>
              <w:t>i komunikacyjne, umożliwiające budowanie relacji wzajemnego zaufa</w:t>
            </w:r>
            <w:r>
              <w:rPr>
                <w:rFonts w:ascii="Arial" w:eastAsia="Times New Roman" w:hAnsi="Arial" w:cs="Arial"/>
                <w:lang w:eastAsia="pl-PL"/>
              </w:rPr>
              <w:t>nia i odpowiedzialności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potrafi pracować </w:t>
            </w:r>
            <w:r>
              <w:rPr>
                <w:rFonts w:ascii="Arial" w:eastAsia="Times New Roman" w:hAnsi="Arial" w:cs="Arial"/>
                <w:lang w:eastAsia="pl-PL"/>
              </w:rPr>
              <w:t xml:space="preserve">w zespole, pełniąc różne role, </w:t>
            </w:r>
            <w:r w:rsidRPr="00337A51">
              <w:rPr>
                <w:rFonts w:ascii="Arial" w:eastAsia="Times New Roman" w:hAnsi="Arial" w:cs="Arial"/>
                <w:lang w:eastAsia="pl-PL"/>
              </w:rPr>
              <w:t>a także organizuje i monito</w:t>
            </w:r>
            <w:r>
              <w:rPr>
                <w:rFonts w:ascii="Arial" w:eastAsia="Times New Roman" w:hAnsi="Arial" w:cs="Arial"/>
                <w:lang w:eastAsia="pl-PL"/>
              </w:rPr>
              <w:t>ruje działania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 indywidualne oraz pracę zespołową uczniów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m</w:t>
            </w:r>
            <w:r w:rsidRPr="00337A51">
              <w:rPr>
                <w:rFonts w:ascii="Arial" w:eastAsia="Times New Roman" w:hAnsi="Arial" w:cs="Arial"/>
                <w:lang w:eastAsia="pl-PL"/>
              </w:rPr>
              <w:t>a świadomość roli języka w rozwoju tożsamości człowieka, poprawnie posługuje się językiem ojczystym, dba o kulturę i etykę wypowiedzi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K06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świadomość odpowiedzialności za dziedzictwo kulturowe regionu, Polski i Europy,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a także za sposób funkcjonowania uczniów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>w świecie mediów cyfrowych</w:t>
            </w:r>
          </w:p>
          <w:p w:rsidR="00714DCE" w:rsidRPr="00AC3D96" w:rsidRDefault="00714DCE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NP_K01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NP_K02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NP_K03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NP_K04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NP_K05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9301F1">
              <w:rPr>
                <w:rFonts w:ascii="Arial" w:eastAsia="Times New Roman" w:hAnsi="Arial" w:cs="Arial"/>
                <w:lang w:eastAsia="pl-PL"/>
              </w:rPr>
              <w:t>NP_K06</w:t>
            </w:r>
            <w:proofErr w:type="spellEnd"/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EE0D19" w:rsidP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NP_K07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NP_K08</w:t>
            </w:r>
            <w:proofErr w:type="spellEnd"/>
            <w:r w:rsidR="00337A51">
              <w:rPr>
                <w:rFonts w:ascii="Arial" w:eastAsia="Times New Roman" w:hAnsi="Arial" w:cs="Arial"/>
                <w:lang w:eastAsia="pl-PL"/>
              </w:rPr>
              <w:t>,</w:t>
            </w:r>
            <w:r w:rsidR="00337A51">
              <w:rPr>
                <w:rFonts w:ascii="Arial" w:eastAsia="Times New Roman" w:hAnsi="Arial" w:cs="Arial"/>
                <w:lang w:eastAsia="pl-PL"/>
              </w:rPr>
              <w:br/>
            </w:r>
            <w:proofErr w:type="spellStart"/>
            <w:r w:rsidR="00337A51">
              <w:rPr>
                <w:rFonts w:ascii="Arial" w:eastAsia="Times New Roman" w:hAnsi="Arial" w:cs="Arial"/>
                <w:lang w:eastAsia="pl-PL"/>
              </w:rPr>
              <w:t>NP_K09</w:t>
            </w:r>
            <w:proofErr w:type="spellEnd"/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 w:rsidP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</w:t>
      </w:r>
      <w:r w:rsidR="00EE0D19">
        <w:rPr>
          <w:rFonts w:ascii="Arial" w:eastAsia="Times New Roman" w:hAnsi="Arial" w:cs="Arial"/>
          <w:lang w:eastAsia="pl-PL"/>
        </w:rPr>
        <w:t xml:space="preserve"> i sposobów</w:t>
      </w:r>
      <w:r w:rsidRPr="00AC3D96">
        <w:rPr>
          <w:rFonts w:ascii="Arial" w:eastAsia="Times New Roman" w:hAnsi="Arial" w:cs="Arial"/>
          <w:lang w:eastAsia="pl-PL"/>
        </w:rPr>
        <w:t xml:space="preserve"> 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E033A5">
        <w:trPr>
          <w:trHeight w:val="886"/>
        </w:trPr>
        <w:tc>
          <w:tcPr>
            <w:tcW w:w="9622" w:type="dxa"/>
          </w:tcPr>
          <w:p w:rsidR="00714DCE" w:rsidRPr="00AC3D96" w:rsidRDefault="00EE0D19" w:rsidP="0096057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metoda problemowa; heureza; dyskusja; 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metoda projektów; </w:t>
            </w:r>
            <w:r w:rsidRPr="00EE0D19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 xml:space="preserve">a analityczne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i interpretacyjne; prezentacja multimedialna;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metoda analizy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i twórczego naśladowania wzoru; </w:t>
            </w:r>
            <w:proofErr w:type="spellStart"/>
            <w:r w:rsidR="00960576" w:rsidRPr="00960576">
              <w:rPr>
                <w:rFonts w:ascii="Arial" w:eastAsia="Times New Roman" w:hAnsi="Arial" w:cs="Arial"/>
                <w:lang w:eastAsia="pl-PL"/>
              </w:rPr>
              <w:t>tutoring</w:t>
            </w:r>
            <w:proofErr w:type="spellEnd"/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475"/>
        <w:gridCol w:w="685"/>
        <w:gridCol w:w="708"/>
        <w:gridCol w:w="567"/>
        <w:gridCol w:w="709"/>
        <w:gridCol w:w="85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 w:rsidTr="00AB25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5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85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856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29DC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</w:t>
            </w:r>
            <w:r w:rsidR="003B29DC"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3B29DC"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</w:p>
          <w:p w:rsidR="00714DCE" w:rsidRPr="00AB2507" w:rsidRDefault="003B29DC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B2507" w:rsidRDefault="00714DCE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B2507" w:rsidRDefault="003B29DC" w:rsidP="00AB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Prezentacja multimedialna</w:t>
            </w:r>
          </w:p>
        </w:tc>
      </w:tr>
      <w:tr w:rsidR="00714DCE" w:rsidRPr="00AC3D96" w:rsidTr="00AB25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W03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W04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W05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W06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U03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U04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U05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U06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U07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K03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K04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K05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 w:rsidTr="00AB25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K06</w:t>
            </w:r>
            <w:proofErr w:type="spellEnd"/>
          </w:p>
        </w:tc>
        <w:tc>
          <w:tcPr>
            <w:tcW w:w="47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5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3B29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obecność </w:t>
            </w:r>
            <w:r w:rsidR="00E033A5">
              <w:rPr>
                <w:rFonts w:ascii="Arial" w:eastAsia="Times New Roman" w:hAnsi="Arial" w:cs="Arial"/>
                <w:lang w:eastAsia="pl-PL"/>
              </w:rPr>
              <w:t>n</w:t>
            </w:r>
            <w:r w:rsidR="00960576">
              <w:rPr>
                <w:rFonts w:ascii="Arial" w:eastAsia="Times New Roman" w:hAnsi="Arial" w:cs="Arial"/>
                <w:lang w:eastAsia="pl-PL"/>
              </w:rPr>
              <w:t>a zajęciach (także na wy</w:t>
            </w:r>
            <w:r w:rsidR="00DD6399">
              <w:rPr>
                <w:rFonts w:ascii="Arial" w:eastAsia="Times New Roman" w:hAnsi="Arial" w:cs="Arial"/>
                <w:lang w:eastAsia="pl-PL"/>
              </w:rPr>
              <w:t>kładach</w:t>
            </w:r>
            <w:r w:rsidR="00960576">
              <w:rPr>
                <w:rFonts w:ascii="Arial" w:eastAsia="Times New Roman" w:hAnsi="Arial" w:cs="Arial"/>
                <w:lang w:eastAsia="pl-PL"/>
              </w:rPr>
              <w:t>)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960576">
              <w:rPr>
                <w:rFonts w:ascii="Arial" w:eastAsia="Times New Roman" w:hAnsi="Arial" w:cs="Arial"/>
                <w:lang w:eastAsia="pl-PL"/>
              </w:rPr>
              <w:t>aktywny udział w dyskusjach</w:t>
            </w:r>
            <w:r>
              <w:rPr>
                <w:rFonts w:ascii="Arial" w:eastAsia="Times New Roman" w:hAnsi="Arial" w:cs="Arial"/>
                <w:lang w:eastAsia="pl-PL"/>
              </w:rPr>
              <w:t>; przygotowanie proje</w:t>
            </w:r>
            <w:r w:rsidR="00B16374">
              <w:rPr>
                <w:rFonts w:ascii="Arial" w:eastAsia="Times New Roman" w:hAnsi="Arial" w:cs="Arial"/>
                <w:lang w:eastAsia="pl-PL"/>
              </w:rPr>
              <w:t xml:space="preserve">ktu/ów lekcji </w:t>
            </w:r>
            <w:r w:rsidR="00DD6399">
              <w:rPr>
                <w:rFonts w:ascii="Arial" w:eastAsia="Times New Roman" w:hAnsi="Arial" w:cs="Arial"/>
                <w:lang w:eastAsia="pl-PL"/>
              </w:rPr>
              <w:t>i jakość jego realizacji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(w razie konieczności spowodowanej obostrzeniami sanitarnymi). </w:t>
            </w:r>
          </w:p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(na życzenie osoby prowadzącej). </w:t>
            </w:r>
          </w:p>
          <w:p w:rsidR="00714DCE" w:rsidRPr="00AC3D96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714DCE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Język polski jako przedmiot edukacji w szkole średniej: podstawowe problemy 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i pojęcia: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„język polski” – „edukacja polonistyczna” – „edukacja humanistyczna”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„kształcenie literackie” – „kształcenie językowe” – „kształcenie kulturowo-literackie” – „k</w:t>
            </w:r>
            <w:r>
              <w:rPr>
                <w:rFonts w:ascii="Arial" w:eastAsia="Times New Roman" w:hAnsi="Arial" w:cs="Arial"/>
                <w:lang w:eastAsia="pl-PL"/>
              </w:rPr>
              <w:t>ształcenie kulturowo-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  <w:t>-</w:t>
            </w:r>
            <w:r>
              <w:rPr>
                <w:rFonts w:ascii="Arial" w:eastAsia="Times New Roman" w:hAnsi="Arial" w:cs="Arial"/>
                <w:lang w:eastAsia="pl-PL"/>
              </w:rPr>
              <w:t>językowe” (</w:t>
            </w:r>
            <w:r w:rsidRPr="00DD6399">
              <w:rPr>
                <w:rFonts w:ascii="Arial" w:eastAsia="Times New Roman" w:hAnsi="Arial" w:cs="Arial"/>
                <w:lang w:eastAsia="pl-PL"/>
              </w:rPr>
              <w:t>lub – ewentualne – inne formuły tego typu stosowane w prak</w:t>
            </w:r>
            <w:r>
              <w:rPr>
                <w:rFonts w:ascii="Arial" w:eastAsia="Times New Roman" w:hAnsi="Arial" w:cs="Arial"/>
                <w:lang w:eastAsia="pl-PL"/>
              </w:rPr>
              <w:t xml:space="preserve">tyce / możliwe do zastosowania);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cele i koncepcje kształcenia – wymiary przedmiotu: ujęcie tradycyjne (Z. Uryga)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i n</w:t>
            </w:r>
            <w:r>
              <w:rPr>
                <w:rFonts w:ascii="Arial" w:eastAsia="Times New Roman" w:hAnsi="Arial" w:cs="Arial"/>
                <w:lang w:eastAsia="pl-PL"/>
              </w:rPr>
              <w:t>owsze (</w:t>
            </w:r>
            <w:r w:rsidRPr="00DD6399">
              <w:rPr>
                <w:rFonts w:ascii="Arial" w:eastAsia="Times New Roman" w:hAnsi="Arial" w:cs="Arial"/>
                <w:i/>
                <w:lang w:eastAsia="pl-PL"/>
              </w:rPr>
              <w:t>To lubię!</w:t>
            </w:r>
            <w:r>
              <w:rPr>
                <w:rFonts w:ascii="Arial" w:eastAsia="Times New Roman" w:hAnsi="Arial" w:cs="Arial"/>
                <w:lang w:eastAsia="pl-PL"/>
              </w:rPr>
              <w:t xml:space="preserve">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„podstawa programowa” – „kanon lektur” – </w:t>
            </w:r>
            <w:r>
              <w:rPr>
                <w:rFonts w:ascii="Arial" w:eastAsia="Times New Roman" w:hAnsi="Arial" w:cs="Arial"/>
                <w:lang w:eastAsia="pl-PL"/>
              </w:rPr>
              <w:t xml:space="preserve">„kanon problemów uniwersalnych”;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dobór i układ treści (historycznoliteracki? chronologiczny? tematyczny? problemowy? inny?); uzasadnienia i konsekwencje przyjmowanych rozwiązań – także 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w kontekście aktualnej podstawy programowej oraz wymagań egzaminu mat</w:t>
            </w:r>
            <w:r>
              <w:rPr>
                <w:rFonts w:ascii="Arial" w:eastAsia="Times New Roman" w:hAnsi="Arial" w:cs="Arial"/>
                <w:lang w:eastAsia="pl-PL"/>
              </w:rPr>
              <w:t xml:space="preserve">uralnego w formule od 2023 roku;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„przekazywanie wiedz</w:t>
            </w:r>
            <w:r>
              <w:rPr>
                <w:rFonts w:ascii="Arial" w:eastAsia="Times New Roman" w:hAnsi="Arial" w:cs="Arial"/>
                <w:lang w:eastAsia="pl-PL"/>
              </w:rPr>
              <w:t xml:space="preserve">y”?; „nauczanie” czy „uczenie”?;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„rozkł</w:t>
            </w:r>
            <w:r>
              <w:rPr>
                <w:rFonts w:ascii="Arial" w:eastAsia="Times New Roman" w:hAnsi="Arial" w:cs="Arial"/>
                <w:lang w:eastAsia="pl-PL"/>
              </w:rPr>
              <w:t xml:space="preserve">ad materiału” czy „plan pracy”?;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metodyka kształcenia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Współczesna szkoła „w reformie”:</w:t>
            </w:r>
            <w:r>
              <w:rPr>
                <w:rFonts w:ascii="Arial" w:eastAsia="Times New Roman" w:hAnsi="Arial" w:cs="Arial"/>
                <w:lang w:eastAsia="pl-PL"/>
              </w:rPr>
              <w:t xml:space="preserve"> szkoła jako instytucja; </w:t>
            </w:r>
            <w:r w:rsidRPr="00DD6399">
              <w:rPr>
                <w:rFonts w:ascii="Arial" w:eastAsia="Times New Roman" w:hAnsi="Arial" w:cs="Arial"/>
                <w:lang w:eastAsia="pl-PL"/>
              </w:rPr>
              <w:t>szko</w:t>
            </w:r>
            <w:r>
              <w:rPr>
                <w:rFonts w:ascii="Arial" w:eastAsia="Times New Roman" w:hAnsi="Arial" w:cs="Arial"/>
                <w:lang w:eastAsia="pl-PL"/>
              </w:rPr>
              <w:t xml:space="preserve">ła wobec kontekstu zewnętrznego; celowość i charakter zmian; </w:t>
            </w:r>
            <w:r w:rsidRPr="00DD6399">
              <w:rPr>
                <w:rFonts w:ascii="Arial" w:eastAsia="Times New Roman" w:hAnsi="Arial" w:cs="Arial"/>
                <w:lang w:eastAsia="pl-PL"/>
              </w:rPr>
              <w:t>uzasadnienia i konsekwencje podejmowanych działań reformatorskich</w:t>
            </w:r>
          </w:p>
          <w:p w:rsidR="00DD6399" w:rsidRPr="00ED4E0F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3.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Podmiotowość ucznia i nauczyciela: między przymusem i wolnością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4.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Literatura piękna i „wychowanie do lektury” w szkole ponadpodstawowej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5.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Wychowanie językowe / kształcenie „językowe”; kształcenie „językowe” a kształcenie „literackie” / „kulturowe” / „kulturowo-literackiej” / inne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6.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Wymiar antropologiczny edukacji szkolnej: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cele kszt</w:t>
            </w:r>
            <w:r>
              <w:rPr>
                <w:rFonts w:ascii="Arial" w:eastAsia="Times New Roman" w:hAnsi="Arial" w:cs="Arial"/>
                <w:lang w:eastAsia="pl-PL"/>
              </w:rPr>
              <w:t xml:space="preserve">ałcenia; edukacja humanistyczna;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lekcja polskiego jako spotkanie poświęcone rozważaniu ważnych problemów egzystencjalnych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tradycyjna „transmisja wiedzy”;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>figury” i „struktury długie</w:t>
            </w:r>
            <w:r>
              <w:rPr>
                <w:rFonts w:ascii="Arial" w:eastAsia="Times New Roman" w:hAnsi="Arial" w:cs="Arial"/>
                <w:lang w:eastAsia="pl-PL"/>
              </w:rPr>
              <w:t xml:space="preserve">go trwania”;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charakter proponowanych / dyskutowanych </w:t>
            </w:r>
            <w:r>
              <w:rPr>
                <w:rFonts w:ascii="Arial" w:eastAsia="Times New Roman" w:hAnsi="Arial" w:cs="Arial"/>
                <w:lang w:eastAsia="pl-PL"/>
              </w:rPr>
              <w:t xml:space="preserve">w szkole </w:t>
            </w:r>
            <w:r w:rsidRPr="00ED4E0F">
              <w:rPr>
                <w:rFonts w:ascii="Arial" w:eastAsia="Times New Roman" w:hAnsi="Arial" w:cs="Arial"/>
                <w:lang w:eastAsia="pl-PL"/>
              </w:rPr>
              <w:t>problemów, stosunek do czytanych tekstów; rozwijane umiejętności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7.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Projektowanie sytuacji odbioru tekstów kultury: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teksty</w:t>
            </w:r>
            <w:r>
              <w:rPr>
                <w:rFonts w:ascii="Arial" w:eastAsia="Times New Roman" w:hAnsi="Arial" w:cs="Arial"/>
                <w:lang w:eastAsia="pl-PL"/>
              </w:rPr>
              <w:t xml:space="preserve"> i konteksty w szkolnej ofercie;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typy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i fun</w:t>
            </w:r>
            <w:r>
              <w:rPr>
                <w:rFonts w:ascii="Arial" w:eastAsia="Times New Roman" w:hAnsi="Arial" w:cs="Arial"/>
                <w:lang w:eastAsia="pl-PL"/>
              </w:rPr>
              <w:t xml:space="preserve">kcje materiałów kontekstualnych;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kolekcja i integracja / </w:t>
            </w:r>
            <w:r>
              <w:rPr>
                <w:rFonts w:ascii="Arial" w:eastAsia="Times New Roman" w:hAnsi="Arial" w:cs="Arial"/>
                <w:lang w:eastAsia="pl-PL"/>
              </w:rPr>
              <w:t xml:space="preserve">integrowanie treści kształcenia;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konspekt lekcji: wzory i antywzory lekcyjnych działań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8.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Strategie i metody kształcenia: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kłopoty z klasyfikacją; </w:t>
            </w:r>
            <w:r w:rsidRPr="00ED4E0F">
              <w:rPr>
                <w:rFonts w:ascii="Arial" w:eastAsia="Times New Roman" w:hAnsi="Arial" w:cs="Arial"/>
                <w:lang w:eastAsia="pl-PL"/>
              </w:rPr>
              <w:t>ujęcia teoretyczne – rozwiązania praktyczne – ocena przydatności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9. </w:t>
            </w:r>
            <w:r w:rsidR="00663F36">
              <w:rPr>
                <w:rFonts w:ascii="Arial" w:eastAsia="Times New Roman" w:hAnsi="Arial" w:cs="Arial"/>
                <w:b/>
                <w:lang w:eastAsia="pl-PL"/>
              </w:rPr>
              <w:t>Opracowanie tzw. d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użych lektur (powieści, utwory dramat</w:t>
            </w:r>
            <w:r>
              <w:rPr>
                <w:rFonts w:ascii="Arial" w:eastAsia="Times New Roman" w:hAnsi="Arial" w:cs="Arial"/>
                <w:b/>
                <w:lang w:eastAsia="pl-PL"/>
              </w:rPr>
              <w:t>yczne) w szkole ponadpodstawowej: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„kanon lektur” czy „kanon problemów</w:t>
            </w:r>
            <w:r w:rsidRPr="00AB2507">
              <w:rPr>
                <w:rFonts w:ascii="Arial" w:eastAsia="Times New Roman" w:hAnsi="Arial" w:cs="Arial"/>
                <w:lang w:eastAsia="pl-PL"/>
              </w:rPr>
              <w:t xml:space="preserve">”?; </w:t>
            </w:r>
            <w:r w:rsidR="00AB2507" w:rsidRPr="00AB2507">
              <w:rPr>
                <w:rFonts w:ascii="Arial" w:eastAsia="Times New Roman" w:hAnsi="Arial" w:cs="Arial"/>
                <w:lang w:eastAsia="pl-PL"/>
              </w:rPr>
              <w:t>dlaczego literatura?</w:t>
            </w:r>
            <w:r w:rsidR="00AB250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ED4E0F">
              <w:rPr>
                <w:rFonts w:ascii="Arial" w:eastAsia="Times New Roman" w:hAnsi="Arial" w:cs="Arial"/>
                <w:lang w:eastAsia="pl-PL"/>
              </w:rPr>
              <w:t>po co</w:t>
            </w:r>
            <w:r w:rsidR="00AB2507">
              <w:rPr>
                <w:rFonts w:ascii="Arial" w:eastAsia="Times New Roman" w:hAnsi="Arial" w:cs="Arial"/>
                <w:lang w:eastAsia="pl-PL"/>
              </w:rPr>
              <w:t xml:space="preserve"> czytać</w:t>
            </w:r>
            <w:r w:rsidRPr="00ED4E0F">
              <w:rPr>
                <w:rFonts w:ascii="Arial" w:eastAsia="Times New Roman" w:hAnsi="Arial" w:cs="Arial"/>
                <w:lang w:eastAsia="pl-PL"/>
              </w:rPr>
              <w:t>? co? jak?: kryteria doboru utworów i sposoby czytania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>
              <w:rPr>
                <w:rFonts w:ascii="Arial" w:eastAsia="Times New Roman" w:hAnsi="Arial" w:cs="Arial"/>
                <w:lang w:eastAsia="pl-PL"/>
              </w:rPr>
              <w:t xml:space="preserve">wymagania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„nowej” (od 2017 r.) podstawy programowej dla szkół ponadpodstawowych w zakresie tzw. dużych lektur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postawy czytelnicze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bariery odbioru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10.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Odbiór dzieła malar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skiego w szkole ponadpodstawowej: </w:t>
            </w:r>
            <w:r w:rsidRPr="00ED4E0F">
              <w:rPr>
                <w:rFonts w:ascii="Arial" w:eastAsia="Times New Roman" w:hAnsi="Arial" w:cs="Arial"/>
                <w:lang w:eastAsia="pl-PL"/>
              </w:rPr>
              <w:t>malarstwo na lekcjach jęz</w:t>
            </w:r>
            <w:r>
              <w:rPr>
                <w:rFonts w:ascii="Arial" w:eastAsia="Times New Roman" w:hAnsi="Arial" w:cs="Arial"/>
                <w:lang w:eastAsia="pl-PL"/>
              </w:rPr>
              <w:t xml:space="preserve">yka polskiego: „za” i „przeciw”; sytuacja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kontaktu z dziełem, sytuacja odb</w:t>
            </w:r>
            <w:r>
              <w:rPr>
                <w:rFonts w:ascii="Arial" w:eastAsia="Times New Roman" w:hAnsi="Arial" w:cs="Arial"/>
                <w:lang w:eastAsia="pl-PL"/>
              </w:rPr>
              <w:t>ioru dzieła; projektowanie zajęć</w:t>
            </w:r>
          </w:p>
          <w:p w:rsidR="00ED4E0F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3F36">
              <w:rPr>
                <w:rFonts w:ascii="Arial" w:eastAsia="Times New Roman" w:hAnsi="Arial" w:cs="Arial"/>
                <w:lang w:eastAsia="pl-PL"/>
              </w:rPr>
              <w:t>11.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Podręcznik szkolny jako wykładnia koncepcji edukacyjnej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t xml:space="preserve"> i narzędzie kształcenia: </w:t>
            </w:r>
            <w:proofErr w:type="spellStart"/>
            <w:r w:rsidR="00ED4E0F" w:rsidRPr="00ED4E0F">
              <w:rPr>
                <w:rFonts w:ascii="Arial" w:eastAsia="Times New Roman" w:hAnsi="Arial" w:cs="Arial"/>
                <w:lang w:eastAsia="pl-PL"/>
              </w:rPr>
              <w:t>archiwizm</w:t>
            </w:r>
            <w:proofErr w:type="spellEnd"/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, prezentyzm; </w:t>
            </w:r>
            <w:proofErr w:type="spellStart"/>
            <w:r w:rsidR="00ED4E0F" w:rsidRPr="00ED4E0F">
              <w:rPr>
                <w:rFonts w:ascii="Arial" w:eastAsia="Times New Roman" w:hAnsi="Arial" w:cs="Arial"/>
                <w:lang w:eastAsia="pl-PL"/>
              </w:rPr>
              <w:t>ilustracjonizm</w:t>
            </w:r>
            <w:proofErr w:type="spellEnd"/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; deklaracje a praktyka; podmiotowość; między tradycją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>i współczesnością; kształcenie „kształcenie kulturowo-literackie” a „kształcenie kulturowo-językowe” (lub inne tego typu formuły stosowane przez autorów podręczników); typy, specyfika, funkcje i układ materiałów podręcznikowych</w:t>
            </w:r>
          </w:p>
          <w:p w:rsid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12. </w:t>
            </w:r>
            <w:r w:rsidRPr="00663F36">
              <w:rPr>
                <w:rFonts w:ascii="Arial" w:eastAsia="Times New Roman" w:hAnsi="Arial" w:cs="Arial"/>
                <w:b/>
                <w:lang w:eastAsia="pl-PL"/>
              </w:rPr>
              <w:t>Warsztaty teatralne / filmowe / medialne (i / lub inne) jako komponent edukacji humanistycznej</w:t>
            </w:r>
          </w:p>
          <w:p w:rsidR="00663F36" w:rsidRP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13. </w:t>
            </w:r>
            <w:r w:rsidR="00161992">
              <w:rPr>
                <w:rFonts w:ascii="Arial" w:eastAsia="Times New Roman" w:hAnsi="Arial" w:cs="Arial"/>
                <w:b/>
                <w:lang w:eastAsia="pl-PL"/>
              </w:rPr>
              <w:t>Tzw. n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owa matura – od 2023 roku: </w:t>
            </w:r>
            <w:r w:rsidRPr="00663F36">
              <w:rPr>
                <w:rFonts w:ascii="Arial" w:eastAsia="Times New Roman" w:hAnsi="Arial" w:cs="Arial"/>
                <w:lang w:eastAsia="pl-PL"/>
              </w:rPr>
              <w:t>kształt egzaminu (ustny i pisemny)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wymagania, kryteria oceny; modele odpowiedzi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problem przygotowania do matury; egzamin maturalny a przebieg procesu kształcenia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Pr="00AC3D96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3B29DC">
        <w:rPr>
          <w:rFonts w:ascii="Arial" w:eastAsia="Times New Roman" w:hAnsi="Arial" w:cs="Arial"/>
          <w:lang w:eastAsia="pl-PL"/>
        </w:rPr>
        <w:t xml:space="preserve"> (całość lub </w:t>
      </w:r>
      <w:r w:rsidR="00B16374">
        <w:rPr>
          <w:rFonts w:ascii="Arial" w:eastAsia="Times New Roman" w:hAnsi="Arial" w:cs="Arial"/>
          <w:lang w:eastAsia="pl-PL"/>
        </w:rPr>
        <w:t xml:space="preserve">wskazane podczas zajęć </w:t>
      </w:r>
      <w:r w:rsidR="003B29DC">
        <w:rPr>
          <w:rFonts w:ascii="Arial" w:eastAsia="Times New Roman" w:hAnsi="Arial" w:cs="Arial"/>
          <w:lang w:eastAsia="pl-PL"/>
        </w:rPr>
        <w:t>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530720">
        <w:trPr>
          <w:trHeight w:val="274"/>
        </w:trPr>
        <w:tc>
          <w:tcPr>
            <w:tcW w:w="9622" w:type="dxa"/>
          </w:tcPr>
          <w:p w:rsidR="00663F36" w:rsidRPr="00663F36" w:rsidRDefault="00663F36" w:rsidP="004D186E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aktualna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Podstawa programowa kształcenia ogólnego z komentarzem. Szkoła ponadpodstawowa: liceum ogólnokształcące, technikum oraz branżowa szkoła I </w:t>
            </w:r>
            <w:proofErr w:type="spellStart"/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i</w:t>
            </w:r>
            <w:proofErr w:type="spellEnd"/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II stopnia.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Język polski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63F36" w:rsidRPr="00663F36" w:rsidRDefault="00530720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>Informator maturalny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dla matury od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2023 roku 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>i później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sze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(strony www </w:t>
            </w:r>
            <w:proofErr w:type="spellStart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CKE</w:t>
            </w:r>
            <w:proofErr w:type="spellEnd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lub </w:t>
            </w:r>
            <w:proofErr w:type="spellStart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OKE</w:t>
            </w:r>
            <w:proofErr w:type="spellEnd"/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Bortnowski S.,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Kłopoty z klasyfikacją metod nauczania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Polonista w szkole. Podstawy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lastRenderedPageBreak/>
              <w:t>kształcenia nauczyciela polonisty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, red. A. Janus-Sitarz, Kraków 2004.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Chrząstowska B.,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Lektura i poetyka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rozdział: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Metoda czy strategia 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(s. 195-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218).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Czernek B.,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„Czytanie panoramiczne”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Dyduchowa 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Metody kształcenia sprawności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  (odcinek I) oraz 2005, nr 1 (odcinek II).</w:t>
            </w:r>
          </w:p>
          <w:p w:rsidR="001D267F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Gadamer H.-G.,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Człowiek i język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Rozum, słowo, dzieje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2000.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Konstrukcja podręcznika jako wykładnia koncepcji edukacyjnej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1998, nr 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Najpierw człowiek. Szkolna edukacja kulturowo-literacka a problem kształcenia dydaktycznego polonistów. Refleksja teleologiczna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1996, rozdział: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Najpierw człowiek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celach edukacji szkolnej</w:t>
            </w:r>
            <w:r w:rsidRPr="00663F36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Język polski.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Wykłady z metodyki. </w:t>
            </w:r>
            <w:r w:rsidR="004D186E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Akademicki podręcznik myślenia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o zawodzie szkolnego polonisty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2016.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Kołodziej P.,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Pakt dla szkoły. Zarys koncepcji kształcenia ogólnego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Gdańsk 2011.</w:t>
            </w:r>
          </w:p>
          <w:p w:rsidR="00B16374" w:rsidRDefault="00B16374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B16374">
              <w:rPr>
                <w:rFonts w:ascii="Arial" w:eastAsia="Times New Roman" w:hAnsi="Arial" w:cs="Arial"/>
                <w:i/>
                <w:szCs w:val="16"/>
                <w:lang w:eastAsia="pl-PL"/>
              </w:rPr>
              <w:t>Głos w sprawie edukacji… Polska szko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>ł</w:t>
            </w:r>
            <w:r w:rsidRPr="00B16374">
              <w:rPr>
                <w:rFonts w:ascii="Arial" w:eastAsia="Times New Roman" w:hAnsi="Arial" w:cs="Arial"/>
                <w:i/>
                <w:szCs w:val="16"/>
                <w:lang w:eastAsia="pl-PL"/>
              </w:rPr>
              <w:t>a w pułapce paradoksów i stereotypów (uwagi z lat 2012-2024)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2025.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nauce tworzenia wypowiedzi pisemnych. na marginesie opracowania Anny Dyduchowej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2005, nr 1.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Przymus i wolność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2003.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Dwadzieścia pięć twarzy dziewczyny z perłą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2018.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Literatura grozi myśleniem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2021.</w:t>
            </w:r>
          </w:p>
          <w:p w:rsidR="001D267F" w:rsidRPr="003B29DC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Witamy podręczniki do gimnazjum </w:t>
            </w:r>
            <w:r w:rsidRPr="001D267F">
              <w:rPr>
                <w:rFonts w:ascii="Arial" w:eastAsia="Times New Roman" w:hAnsi="Arial" w:cs="Arial"/>
                <w:iCs/>
                <w:szCs w:val="16"/>
                <w:lang w:eastAsia="pl-PL"/>
              </w:rPr>
              <w:t>(1)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fragment: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Problem kryteriów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2, s. 34-36.</w:t>
            </w:r>
          </w:p>
          <w:p w:rsidR="001D267F" w:rsidRPr="00663F36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Rozwijanie kompetencji językowej jako nadrzędny cel kształcenia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w:  Kłakówna Z.A.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24-43.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Polakowski J.,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Badanie odbioru prozy artystycznej w aspekcie dydaktycznym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1980 (kwestia postaw czytelniczych).</w:t>
            </w:r>
          </w:p>
          <w:p w:rsidR="001D267F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2008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; rozdziały: 4. i 13.). 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9-43.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Godziny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Warszawa-Kra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1996.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Odbiór liryki w klasach maturalnych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Warszawa-Kraków 1982. Rozdziały: III, IV, </w:t>
            </w:r>
            <w:r w:rsidR="00B16374">
              <w:rPr>
                <w:rFonts w:ascii="Arial" w:eastAsia="Times New Roman" w:hAnsi="Arial" w:cs="Arial"/>
                <w:szCs w:val="16"/>
                <w:lang w:eastAsia="pl-PL"/>
              </w:rPr>
              <w:t>V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1D267F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Ani rytuał, ani karnawał… O interpretacji tekstu literackiego w szkole (ponadgimnazjalnej): warunki – strategie – perspektywy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2014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Ważne, ważniejsze, najważniejsze... Porządkowanie wiedzy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2002, nr 3.</w:t>
            </w:r>
          </w:p>
          <w:p w:rsidR="00663F36" w:rsidRPr="003B29DC" w:rsidRDefault="00530720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Zioło E.,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1D267F"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Czytanie „przez lupę”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3B29DC">
        <w:rPr>
          <w:rFonts w:ascii="Arial" w:eastAsia="Times New Roman" w:hAnsi="Arial" w:cs="Arial"/>
          <w:lang w:eastAsia="pl-PL"/>
        </w:rPr>
        <w:t xml:space="preserve"> (całość lub </w:t>
      </w:r>
      <w:r w:rsidR="00B16374">
        <w:rPr>
          <w:rFonts w:ascii="Arial" w:eastAsia="Times New Roman" w:hAnsi="Arial" w:cs="Arial"/>
          <w:lang w:eastAsia="pl-PL"/>
        </w:rPr>
        <w:t xml:space="preserve">wskazane podczas zajęć </w:t>
      </w:r>
      <w:r w:rsidR="003B29DC">
        <w:rPr>
          <w:rFonts w:ascii="Arial" w:eastAsia="Times New Roman" w:hAnsi="Arial" w:cs="Arial"/>
          <w:lang w:eastAsia="pl-PL"/>
        </w:rPr>
        <w:t>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530720">
        <w:trPr>
          <w:trHeight w:val="557"/>
        </w:trPr>
        <w:tc>
          <w:tcPr>
            <w:tcW w:w="9622" w:type="dxa"/>
          </w:tcPr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Bakuła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2004, nr 2.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By czytanie pozostało wartością. Dyskusja redakcyjna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1997,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Chętkowski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D.,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Z budy. Czy spuścić ucznia z łańcucha?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2003.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Chrząstowska B.,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Polonistyka czy humanistyka?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Pedagogika w pokoju nauczycielskim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K. Kruszewski, Warszawa 2000.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Devlin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Nauka o języku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Żegnaj, Kartezjuszu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1999, rozdziały: 5., 6. i 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Głowiński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Szkolna historia literatury: wprowadzenie w tradycję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Olimpiada L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iteratury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 xml:space="preserve">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Języka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B. Chrząstowska i T. Kostkiewiczowa, Warszawa 1988.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Gołaszewska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Człowiek w zwierciadle sztuki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. Studia z pogranicza estetyki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 antropologii filozoficznej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1977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Gorlińska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Poezja i uczniowie. Praca nad rozwija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niem kompetencji czytelniczych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 podstawowej i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Lublin 2004.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Janus-Sitarz A.,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Przyjemność i odpowiedzialność w lekturze. O praktykach czytania literatury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szkole. Konstatacje. Oceny. Propozycje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2009. </w:t>
            </w:r>
          </w:p>
          <w:p w:rsidR="004D186E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Szkic do pejzażu aksjologicznego. Z problemów dydaktyki literatury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2010.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Kaniewski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Od czytania do pisania. Interpretacja tekstu literackiego szkole średniej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Poznań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2002.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Kasprzak P., Kłakówna Z.A., Kołodziej P., 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Regiewicz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A.,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w czasach cyfrowej zarazy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Toruń 2016.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Kłakówna Z.A.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, Jakoś i jakość. Subiektywna kronika wypadków przy reformowaniu szkoły (1989-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2013)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2014. 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Prezentacja koncepcji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Kłakówna, K. Wiatr,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Podręcznik do języka polskiego. Książka nauczycieli i rodziców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2007, s. 7-48. </w:t>
            </w: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Korulska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E.,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Kontekstowe czytanie kultury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Polszczyzna” 1997, 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Kołodziej P.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, Czas na obraz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, Kraków 2013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Waligóra J. (Janusz), Waligóra J. (Jerzy),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Interakcji. Od pomysłu do przedstawienia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2016, rozdziały: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„Ad </w:t>
            </w:r>
            <w:proofErr w:type="spellStart"/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fontes</w:t>
            </w:r>
            <w:proofErr w:type="spellEnd"/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” i z powrotem. Z dziejów teatru szkolnego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Księga Teatru Interakcji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Interakcje sceniczne – warsztaty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Lekcje czytania. Eksplikacje literackie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A. Labuda, W. Dynak, Część 1., Warszawa 1991, 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s. 9-97.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„Na początku było słowo”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2001,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Cele edukacji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4.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Interpretacja tekstów w procesie kształcenia językowego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 Polszczyzna” 2000,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 – czyżby?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proofErr w:type="spellStart"/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Poststrukturalistyczny</w:t>
            </w:r>
            <w:proofErr w:type="spellEnd"/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model uczenia się i nauczania języka obcego /</w:t>
            </w:r>
            <w:r w:rsidR="00705BE9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Praca z tekstem w nauczaniu języka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Teoria języka jako podstawa koncepcji uczenia się i nauczania języka obcego / 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2.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Mikoś E.,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Lekcje empatii. Czytanie poezji dwudziestowiecznej w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2009.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Myrdzik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 B.,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Lektura jako dialog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„Język Polski w szkole Średniej” 1994/1995, z. 3.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Myrdzik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B.,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Zrozumieć siebie i świat: szkice i studia o edukacji polonistycznej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Lublin 2006.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Nagajowa</w:t>
            </w:r>
            <w:proofErr w:type="spellEnd"/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 M.,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Abc metodyki języka polskiego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1990 (fragmenty dotyczące metod).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Okoń W.,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Podstawy wykształcenia ogólnego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 III: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Wielostronne nauczanie – uczenie się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4D186E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przemiany. Dramatyzacja działań twórczych w procesie wychowawczym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2009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Uczeń jako aktor kulturowy. Polonistyka szkolna w warunkach płynnej nowoczesności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2013. 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Polakowski J.,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Idee dydaktyki podmiotowej w podstawowych problemach kształcenia literackiego (nurt antropocentryczno-kulturowy)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Podmiotowy wymiar szkolnej polonistyki. Materiały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 konferencji „Antropocentryczno-kulturowy nurt w kształceniu polonistycznym”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Z. Uryga, Kraków 1998.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Searle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proofErr w:type="spellStart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J.R</w:t>
            </w:r>
            <w:proofErr w:type="spellEnd"/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Mowa jako działanie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Umysł, język, społeczeństwo. Filozofia i rzeczywistość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Sławiński J.,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Literatura w szkole: dziś i jutro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Teksty i teksty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1990.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Sprawcy i/lub ofiary działań pozornych w edukacji szkolnej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Dudzikowa,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K. 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Knasiecka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proofErr w:type="spellStart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Falbierska</w:t>
            </w:r>
            <w:proofErr w:type="spellEnd"/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2013, rozdziały: A. Dudzikowa,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Użyteczność pojęcia działań pozornych jako kategorii analitycznej. Egzemplifikacje z obszaru edukacji (i nie tylko)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31-35 i 51-82;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Z.A. Kłakówna,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Podmiotowość z deklaracji i w praktyce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151-164; P. Kołodziej,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Szkoła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w świecie pozoru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s. 204-220.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klasa 1, cz. 1, Kraków 2002, s. 9-43.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 jako narzędzie kształcenia literackiego w szkole średniej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Podręczniki literatury w szkole średniej. Wczoraj – dziś – jutro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red. B. Chrząstowska, Poznań 1991.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Vetulani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Mózg: fascynacje, problemy, tajemnice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2010, s. 9-43.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Waligóra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Jak nakręciliśmy szkolne wydanie Faktów: zajęcia praktyczne z mediów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w klasie maturalnej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a nowe media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</w:t>
            </w: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Latoch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-Zielińska, I. Morawska,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M. </w:t>
            </w:r>
            <w:proofErr w:type="spellStart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Potent</w:t>
            </w:r>
            <w:proofErr w:type="spellEnd"/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-Ambroziewicz, Lublin 2015.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Waśko 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edukacji literackiej (nie tylko dla polonistów)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2019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Memento w sprawie metod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3.</w:t>
            </w:r>
          </w:p>
          <w:p w:rsidR="00714DC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Szansa w metodzie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1988, nr 2.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33A5" w:rsidRDefault="00E033A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Bilans godzinowy zgodny z </w:t>
      </w:r>
      <w:proofErr w:type="spellStart"/>
      <w:r w:rsidRPr="00AC3D96">
        <w:rPr>
          <w:rFonts w:ascii="Arial" w:eastAsia="Times New Roman" w:hAnsi="Arial" w:cs="Arial"/>
          <w:lang w:eastAsia="pl-PL"/>
        </w:rPr>
        <w:t>CNPS</w:t>
      </w:r>
      <w:proofErr w:type="spellEnd"/>
      <w:r w:rsidRPr="00AC3D96">
        <w:rPr>
          <w:rFonts w:ascii="Arial" w:eastAsia="Times New Roman" w:hAnsi="Arial" w:cs="Arial"/>
          <w:lang w:eastAsia="pl-PL"/>
        </w:rPr>
        <w:t xml:space="preserve">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4D186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Konwersatorium, </w:t>
            </w:r>
            <w:r w:rsidR="00714DCE" w:rsidRPr="00AC3D96">
              <w:rPr>
                <w:rFonts w:ascii="Arial" w:hAnsi="Arial" w:cs="Arial"/>
              </w:rPr>
              <w:t>ćwiczenia</w:t>
            </w:r>
            <w:r>
              <w:rPr>
                <w:rFonts w:ascii="Arial" w:hAnsi="Arial" w:cs="Arial"/>
              </w:rPr>
              <w:t xml:space="preserve"> w szkole</w:t>
            </w:r>
            <w:r w:rsidR="00705BE9">
              <w:rPr>
                <w:rFonts w:ascii="Arial" w:hAnsi="Arial" w:cs="Arial"/>
              </w:rPr>
              <w:t>, laboratorium itd.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4D186E">
              <w:rPr>
                <w:rFonts w:ascii="Arial" w:hAnsi="Arial" w:cs="Arial"/>
              </w:rPr>
              <w:t xml:space="preserve">: </w:t>
            </w:r>
            <w:proofErr w:type="spellStart"/>
            <w:r w:rsidR="004D186E">
              <w:rPr>
                <w:rFonts w:ascii="Arial" w:hAnsi="Arial" w:cs="Arial"/>
              </w:rPr>
              <w:t>tutoring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B16374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Przygotowanie projektu lub prezentacji na podany </w:t>
            </w:r>
            <w:r w:rsidR="00705BE9">
              <w:rPr>
                <w:rFonts w:ascii="Arial" w:hAnsi="Arial" w:cs="Arial"/>
              </w:rPr>
              <w:t>temat / praca w grupie</w:t>
            </w:r>
          </w:p>
        </w:tc>
        <w:tc>
          <w:tcPr>
            <w:tcW w:w="1066" w:type="dxa"/>
            <w:vAlign w:val="center"/>
          </w:tcPr>
          <w:p w:rsidR="00714DCE" w:rsidRPr="00AC3D96" w:rsidRDefault="00B16374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B16374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59B" w:rsidRDefault="001B659B">
      <w:pPr>
        <w:spacing w:after="0" w:line="240" w:lineRule="auto"/>
      </w:pPr>
      <w:r>
        <w:separator/>
      </w:r>
    </w:p>
  </w:endnote>
  <w:endnote w:type="continuationSeparator" w:id="0">
    <w:p w:rsidR="001B659B" w:rsidRDefault="001B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16374">
      <w:rPr>
        <w:noProof/>
      </w:rPr>
      <w:t>4</w:t>
    </w:r>
    <w:r>
      <w:fldChar w:fldCharType="end"/>
    </w:r>
  </w:p>
  <w:p w:rsidR="003D4AB1" w:rsidRDefault="003D4A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59B" w:rsidRDefault="001B659B">
      <w:pPr>
        <w:spacing w:after="0" w:line="240" w:lineRule="auto"/>
      </w:pPr>
      <w:r>
        <w:separator/>
      </w:r>
    </w:p>
  </w:footnote>
  <w:footnote w:type="continuationSeparator" w:id="0">
    <w:p w:rsidR="001B659B" w:rsidRDefault="001B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B1" w:rsidRDefault="003D4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7BD18B7"/>
    <w:multiLevelType w:val="hybridMultilevel"/>
    <w:tmpl w:val="B224B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448C"/>
    <w:multiLevelType w:val="hybridMultilevel"/>
    <w:tmpl w:val="F354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22221"/>
    <w:multiLevelType w:val="hybridMultilevel"/>
    <w:tmpl w:val="29D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769D"/>
    <w:multiLevelType w:val="hybridMultilevel"/>
    <w:tmpl w:val="688AFE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356A7"/>
    <w:multiLevelType w:val="hybridMultilevel"/>
    <w:tmpl w:val="1248B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C0E12"/>
    <w:multiLevelType w:val="hybridMultilevel"/>
    <w:tmpl w:val="EDF43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454A5"/>
    <w:multiLevelType w:val="hybridMultilevel"/>
    <w:tmpl w:val="179626DA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ED87652"/>
    <w:multiLevelType w:val="hybridMultilevel"/>
    <w:tmpl w:val="186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95975"/>
    <w:multiLevelType w:val="hybridMultilevel"/>
    <w:tmpl w:val="4BF0A5C6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02783"/>
    <w:multiLevelType w:val="hybridMultilevel"/>
    <w:tmpl w:val="F9F6E8D2"/>
    <w:lvl w:ilvl="0" w:tplc="E29C2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E94F56"/>
    <w:multiLevelType w:val="hybridMultilevel"/>
    <w:tmpl w:val="B73C1A08"/>
    <w:lvl w:ilvl="0" w:tplc="1D4074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41A7E"/>
    <w:multiLevelType w:val="hybridMultilevel"/>
    <w:tmpl w:val="2584A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B77EF"/>
    <w:multiLevelType w:val="hybridMultilevel"/>
    <w:tmpl w:val="E352671C"/>
    <w:lvl w:ilvl="0" w:tplc="3C9EFFC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6D20F8"/>
    <w:multiLevelType w:val="hybridMultilevel"/>
    <w:tmpl w:val="EB20B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F41BE"/>
    <w:multiLevelType w:val="hybridMultilevel"/>
    <w:tmpl w:val="97DECE08"/>
    <w:lvl w:ilvl="0" w:tplc="5A1695D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A4A8A"/>
    <w:multiLevelType w:val="hybridMultilevel"/>
    <w:tmpl w:val="4248547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828E7"/>
    <w:multiLevelType w:val="hybridMultilevel"/>
    <w:tmpl w:val="9AE4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E0D5E"/>
    <w:multiLevelType w:val="hybridMultilevel"/>
    <w:tmpl w:val="0C3EF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E4560"/>
    <w:multiLevelType w:val="hybridMultilevel"/>
    <w:tmpl w:val="5A5AA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F55FA"/>
    <w:multiLevelType w:val="hybridMultilevel"/>
    <w:tmpl w:val="5B02B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30DD6"/>
    <w:multiLevelType w:val="hybridMultilevel"/>
    <w:tmpl w:val="0CA8E2F2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218D5"/>
    <w:multiLevelType w:val="hybridMultilevel"/>
    <w:tmpl w:val="AF90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46F6C"/>
    <w:multiLevelType w:val="hybridMultilevel"/>
    <w:tmpl w:val="8E40A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B3EC7"/>
    <w:multiLevelType w:val="hybridMultilevel"/>
    <w:tmpl w:val="4D26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B5F9E"/>
    <w:multiLevelType w:val="hybridMultilevel"/>
    <w:tmpl w:val="14C64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13"/>
  </w:num>
  <w:num w:numId="10">
    <w:abstractNumId w:val="3"/>
  </w:num>
  <w:num w:numId="11">
    <w:abstractNumId w:val="18"/>
  </w:num>
  <w:num w:numId="12">
    <w:abstractNumId w:val="24"/>
  </w:num>
  <w:num w:numId="13">
    <w:abstractNumId w:val="19"/>
  </w:num>
  <w:num w:numId="14">
    <w:abstractNumId w:val="23"/>
  </w:num>
  <w:num w:numId="15">
    <w:abstractNumId w:val="22"/>
  </w:num>
  <w:num w:numId="16">
    <w:abstractNumId w:val="25"/>
  </w:num>
  <w:num w:numId="17">
    <w:abstractNumId w:val="17"/>
  </w:num>
  <w:num w:numId="18">
    <w:abstractNumId w:val="5"/>
  </w:num>
  <w:num w:numId="19">
    <w:abstractNumId w:val="6"/>
  </w:num>
  <w:num w:numId="20">
    <w:abstractNumId w:val="16"/>
  </w:num>
  <w:num w:numId="21">
    <w:abstractNumId w:val="2"/>
  </w:num>
  <w:num w:numId="22">
    <w:abstractNumId w:val="20"/>
  </w:num>
  <w:num w:numId="23">
    <w:abstractNumId w:val="14"/>
  </w:num>
  <w:num w:numId="24">
    <w:abstractNumId w:val="1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226D"/>
    <w:rsid w:val="0003317E"/>
    <w:rsid w:val="000C028A"/>
    <w:rsid w:val="000C19FF"/>
    <w:rsid w:val="000F2521"/>
    <w:rsid w:val="001065A5"/>
    <w:rsid w:val="00120130"/>
    <w:rsid w:val="001359CF"/>
    <w:rsid w:val="00161992"/>
    <w:rsid w:val="00194D6B"/>
    <w:rsid w:val="001A7130"/>
    <w:rsid w:val="001B659B"/>
    <w:rsid w:val="001D267F"/>
    <w:rsid w:val="001F4795"/>
    <w:rsid w:val="002370A4"/>
    <w:rsid w:val="002A5C34"/>
    <w:rsid w:val="002C5825"/>
    <w:rsid w:val="003066BC"/>
    <w:rsid w:val="003322F1"/>
    <w:rsid w:val="00336DA5"/>
    <w:rsid w:val="00337A51"/>
    <w:rsid w:val="00377183"/>
    <w:rsid w:val="003B29DC"/>
    <w:rsid w:val="003D4AB1"/>
    <w:rsid w:val="003F5569"/>
    <w:rsid w:val="0045520D"/>
    <w:rsid w:val="004B080A"/>
    <w:rsid w:val="004D186E"/>
    <w:rsid w:val="004E0111"/>
    <w:rsid w:val="004F3A8E"/>
    <w:rsid w:val="00530720"/>
    <w:rsid w:val="0056691A"/>
    <w:rsid w:val="00652E19"/>
    <w:rsid w:val="00663F36"/>
    <w:rsid w:val="006B71AE"/>
    <w:rsid w:val="00705BE9"/>
    <w:rsid w:val="007110A5"/>
    <w:rsid w:val="00714DCE"/>
    <w:rsid w:val="007B10E4"/>
    <w:rsid w:val="007B58F9"/>
    <w:rsid w:val="008C7787"/>
    <w:rsid w:val="00901741"/>
    <w:rsid w:val="009105D2"/>
    <w:rsid w:val="009301F1"/>
    <w:rsid w:val="0095058C"/>
    <w:rsid w:val="00960576"/>
    <w:rsid w:val="009E5F3F"/>
    <w:rsid w:val="00AA34D4"/>
    <w:rsid w:val="00AB2507"/>
    <w:rsid w:val="00AC3D96"/>
    <w:rsid w:val="00B16374"/>
    <w:rsid w:val="00BD458E"/>
    <w:rsid w:val="00C304EC"/>
    <w:rsid w:val="00C57254"/>
    <w:rsid w:val="00C9234E"/>
    <w:rsid w:val="00CC1E08"/>
    <w:rsid w:val="00D00ADD"/>
    <w:rsid w:val="00D12F53"/>
    <w:rsid w:val="00D214EC"/>
    <w:rsid w:val="00D54CC1"/>
    <w:rsid w:val="00D96619"/>
    <w:rsid w:val="00DD6399"/>
    <w:rsid w:val="00DF2C91"/>
    <w:rsid w:val="00E033A5"/>
    <w:rsid w:val="00E05287"/>
    <w:rsid w:val="00E45122"/>
    <w:rsid w:val="00E53E6A"/>
    <w:rsid w:val="00ED4E0F"/>
    <w:rsid w:val="00EE0D19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2DD6"/>
  <w15:chartTrackingRefBased/>
  <w15:docId w15:val="{1935E011-F1A6-40E8-8508-3948C405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0AB813-8061-4277-9FC5-1A3E33ABF9E4}"/>
</file>

<file path=customXml/itemProps2.xml><?xml version="1.0" encoding="utf-8"?>
<ds:datastoreItem xmlns:ds="http://schemas.openxmlformats.org/officeDocument/2006/customXml" ds:itemID="{AF1E6E64-3007-4E89-A4C1-D73DFD523564}"/>
</file>

<file path=customXml/itemProps3.xml><?xml version="1.0" encoding="utf-8"?>
<ds:datastoreItem xmlns:ds="http://schemas.openxmlformats.org/officeDocument/2006/customXml" ds:itemID="{ECEC2421-64A3-4833-9431-140F3AA371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2739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Pierre</cp:lastModifiedBy>
  <cp:revision>12</cp:revision>
  <cp:lastPrinted>2012-01-27T07:28:00Z</cp:lastPrinted>
  <dcterms:created xsi:type="dcterms:W3CDTF">2023-02-26T23:10:00Z</dcterms:created>
  <dcterms:modified xsi:type="dcterms:W3CDTF">2025-03-04T01:50:00Z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