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145" w:rsidRDefault="00B30145" w:rsidP="00B30145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B30145" w:rsidRDefault="00B30145" w:rsidP="00B30145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B30145" w:rsidRDefault="00B30145" w:rsidP="00B30145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B30145" w:rsidRDefault="00B30145" w:rsidP="00B30145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1985"/>
        <w:gridCol w:w="7655"/>
      </w:tblGrid>
      <w:tr w:rsidR="00B30145" w:rsidTr="00EC2FF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B30145" w:rsidRDefault="00B30145" w:rsidP="00EC2FF3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B30145" w:rsidRPr="00B30145" w:rsidRDefault="00B30145" w:rsidP="00EC2FF3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30145">
              <w:rPr>
                <w:rFonts w:ascii="Arial" w:hAnsi="Arial" w:cs="Arial"/>
                <w:i/>
                <w:sz w:val="20"/>
                <w:szCs w:val="20"/>
              </w:rPr>
              <w:t>W dialogu z literaturą dawną</w:t>
            </w:r>
          </w:p>
        </w:tc>
      </w:tr>
      <w:tr w:rsidR="00B30145" w:rsidTr="00EC2FF3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B30145" w:rsidRDefault="00B30145" w:rsidP="00EC2FF3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B30145" w:rsidRPr="00B30145" w:rsidRDefault="00B30145" w:rsidP="003042A8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30145">
              <w:rPr>
                <w:rFonts w:ascii="Arial" w:hAnsi="Arial" w:cs="Arial"/>
                <w:i/>
                <w:sz w:val="20"/>
                <w:szCs w:val="20"/>
              </w:rPr>
              <w:t xml:space="preserve">In </w:t>
            </w:r>
            <w:proofErr w:type="spellStart"/>
            <w:r w:rsidRPr="00B30145">
              <w:rPr>
                <w:rFonts w:ascii="Arial" w:hAnsi="Arial" w:cs="Arial"/>
                <w:i/>
                <w:sz w:val="20"/>
                <w:szCs w:val="20"/>
              </w:rPr>
              <w:t>dialogue</w:t>
            </w:r>
            <w:proofErr w:type="spellEnd"/>
            <w:r w:rsidRPr="00B30145">
              <w:rPr>
                <w:rFonts w:ascii="Arial" w:hAnsi="Arial" w:cs="Arial"/>
                <w:i/>
                <w:sz w:val="20"/>
                <w:szCs w:val="20"/>
              </w:rPr>
              <w:t xml:space="preserve"> with </w:t>
            </w:r>
            <w:proofErr w:type="spellStart"/>
            <w:r w:rsidR="003042A8">
              <w:rPr>
                <w:rFonts w:ascii="Arial" w:hAnsi="Arial" w:cs="Arial"/>
                <w:i/>
                <w:sz w:val="20"/>
                <w:szCs w:val="20"/>
              </w:rPr>
              <w:t>Old</w:t>
            </w:r>
            <w:proofErr w:type="spellEnd"/>
            <w:r w:rsidR="003042A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="003042A8">
              <w:rPr>
                <w:rFonts w:ascii="Arial" w:hAnsi="Arial" w:cs="Arial"/>
                <w:i/>
                <w:sz w:val="20"/>
                <w:szCs w:val="20"/>
              </w:rPr>
              <w:t>Polish</w:t>
            </w:r>
            <w:proofErr w:type="spellEnd"/>
            <w:r w:rsidR="003042A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B30145">
              <w:rPr>
                <w:rFonts w:ascii="Arial" w:hAnsi="Arial" w:cs="Arial"/>
                <w:i/>
                <w:sz w:val="20"/>
                <w:szCs w:val="20"/>
              </w:rPr>
              <w:t>literature</w:t>
            </w:r>
            <w:proofErr w:type="spellEnd"/>
          </w:p>
        </w:tc>
      </w:tr>
    </w:tbl>
    <w:p w:rsidR="00B30145" w:rsidRDefault="00B30145" w:rsidP="00B30145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3189"/>
        <w:gridCol w:w="3190"/>
        <w:gridCol w:w="3261"/>
      </w:tblGrid>
      <w:tr w:rsidR="00B30145" w:rsidTr="00EC2FF3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B30145" w:rsidRDefault="00B30145" w:rsidP="00EC2F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:rsidR="00B30145" w:rsidRDefault="00B30145" w:rsidP="00EC2F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Magdalena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Ryszka-Kurczab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B30145" w:rsidRDefault="00B30145" w:rsidP="00EC2F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B30145" w:rsidTr="00EC2FF3">
        <w:trPr>
          <w:cantSplit/>
          <w:trHeight w:val="344"/>
        </w:trPr>
        <w:tc>
          <w:tcPr>
            <w:tcW w:w="3189" w:type="dxa"/>
            <w:vMerge/>
            <w:shd w:val="clear" w:color="auto" w:fill="DBE5F1"/>
            <w:vAlign w:val="center"/>
          </w:tcPr>
          <w:p w:rsidR="00B30145" w:rsidRDefault="00B30145" w:rsidP="00EC2FF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shd w:val="clear" w:color="auto" w:fill="DBE5F1"/>
            <w:vAlign w:val="center"/>
          </w:tcPr>
          <w:p w:rsidR="00B30145" w:rsidRDefault="00B30145" w:rsidP="00EC2FF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="00B30145" w:rsidRDefault="003042A8" w:rsidP="00EC2FF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</w:t>
            </w:r>
            <w:r w:rsidR="00A26A33">
              <w:rPr>
                <w:rFonts w:ascii="Arial" w:hAnsi="Arial" w:cs="Arial"/>
                <w:sz w:val="20"/>
                <w:szCs w:val="20"/>
              </w:rPr>
              <w:t xml:space="preserve"> Literatury Dawnej i Edytorstwa</w:t>
            </w:r>
          </w:p>
        </w:tc>
      </w:tr>
      <w:tr w:rsidR="00B30145" w:rsidTr="00EC2FF3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:rsidR="00B30145" w:rsidRDefault="00B30145" w:rsidP="00EC2F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:rsidR="00B30145" w:rsidRDefault="00B30145" w:rsidP="00EC2F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DBE5F1"/>
            <w:vAlign w:val="center"/>
          </w:tcPr>
          <w:p w:rsidR="00B30145" w:rsidRDefault="00B30145" w:rsidP="00EC2FF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0145" w:rsidTr="00EC2FF3">
        <w:trPr>
          <w:cantSplit/>
          <w:trHeight w:val="226"/>
        </w:trPr>
        <w:tc>
          <w:tcPr>
            <w:tcW w:w="3189" w:type="dxa"/>
            <w:shd w:val="clear" w:color="auto" w:fill="DBE5F1"/>
            <w:vAlign w:val="center"/>
          </w:tcPr>
          <w:p w:rsidR="00B30145" w:rsidRDefault="00B30145" w:rsidP="00EC2F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:rsidR="00B30145" w:rsidRDefault="00B30145" w:rsidP="00EC2F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DBE5F1"/>
            <w:vAlign w:val="center"/>
          </w:tcPr>
          <w:p w:rsidR="00B30145" w:rsidRDefault="00B30145" w:rsidP="00EC2FF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30145" w:rsidRDefault="00B30145" w:rsidP="00B30145">
      <w:pPr>
        <w:rPr>
          <w:rFonts w:ascii="Arial" w:hAnsi="Arial" w:cs="Arial"/>
          <w:sz w:val="22"/>
          <w:szCs w:val="16"/>
        </w:rPr>
      </w:pPr>
    </w:p>
    <w:p w:rsidR="00B30145" w:rsidRDefault="00B30145" w:rsidP="00B30145">
      <w:pPr>
        <w:rPr>
          <w:rFonts w:ascii="Arial" w:hAnsi="Arial" w:cs="Arial"/>
          <w:sz w:val="22"/>
          <w:szCs w:val="16"/>
        </w:rPr>
      </w:pPr>
    </w:p>
    <w:p w:rsidR="00B30145" w:rsidRDefault="00B30145" w:rsidP="00B3014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34"/>
      </w:tblGrid>
      <w:tr w:rsidR="00B30145" w:rsidTr="00EC2FF3">
        <w:trPr>
          <w:trHeight w:val="1365"/>
        </w:trPr>
        <w:tc>
          <w:tcPr>
            <w:tcW w:w="9640" w:type="dxa"/>
          </w:tcPr>
          <w:p w:rsidR="00B30145" w:rsidRPr="00E81964" w:rsidRDefault="00B30145" w:rsidP="00EC2FF3">
            <w:pPr>
              <w:rPr>
                <w:rFonts w:ascii="Arial" w:hAnsi="Arial" w:cs="Arial"/>
                <w:sz w:val="20"/>
                <w:szCs w:val="20"/>
              </w:rPr>
            </w:pPr>
            <w:r w:rsidRPr="00E81964">
              <w:rPr>
                <w:rFonts w:ascii="Arial" w:hAnsi="Arial" w:cs="Arial"/>
                <w:sz w:val="20"/>
                <w:szCs w:val="20"/>
              </w:rPr>
              <w:t>Znajomość kontekstów kultury europejskiej kształtujących literaturę polską (historia idei, historia sztuki, filozofia</w:t>
            </w:r>
            <w:r>
              <w:rPr>
                <w:rFonts w:ascii="Arial" w:hAnsi="Arial" w:cs="Arial"/>
                <w:sz w:val="20"/>
                <w:szCs w:val="20"/>
              </w:rPr>
              <w:t>, religia</w:t>
            </w:r>
            <w:r w:rsidRPr="00E81964">
              <w:rPr>
                <w:rFonts w:ascii="Arial" w:hAnsi="Arial" w:cs="Arial"/>
                <w:sz w:val="20"/>
                <w:szCs w:val="20"/>
              </w:rPr>
              <w:t xml:space="preserve">). </w:t>
            </w:r>
          </w:p>
          <w:p w:rsidR="00B30145" w:rsidRDefault="00B30145" w:rsidP="00EC2FF3">
            <w:pPr>
              <w:rPr>
                <w:rFonts w:ascii="Arial" w:hAnsi="Arial" w:cs="Arial"/>
                <w:sz w:val="20"/>
                <w:szCs w:val="20"/>
              </w:rPr>
            </w:pPr>
          </w:p>
          <w:p w:rsidR="00B30145" w:rsidRDefault="00B30145" w:rsidP="00EC2FF3">
            <w:pPr>
              <w:rPr>
                <w:rFonts w:ascii="Arial" w:hAnsi="Arial" w:cs="Arial"/>
                <w:sz w:val="20"/>
                <w:szCs w:val="20"/>
              </w:rPr>
            </w:pPr>
            <w:r w:rsidRPr="00E81964">
              <w:rPr>
                <w:rFonts w:ascii="Arial" w:hAnsi="Arial" w:cs="Arial"/>
                <w:sz w:val="20"/>
                <w:szCs w:val="20"/>
              </w:rPr>
              <w:t>Umiejętność analizy oraz interpretacji dzieł z XV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E81964">
              <w:rPr>
                <w:rFonts w:ascii="Arial" w:hAnsi="Arial" w:cs="Arial"/>
                <w:sz w:val="20"/>
                <w:szCs w:val="20"/>
              </w:rPr>
              <w:t>XVII w. z uwzględnieniem właściwych kontekstów kultury i literatury dawnej Europy; umiejętność rozróżniania stylów i poetyk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30145" w:rsidRDefault="00B30145" w:rsidP="00EC2FF3">
            <w:pPr>
              <w:rPr>
                <w:rFonts w:ascii="Arial" w:hAnsi="Arial" w:cs="Arial"/>
                <w:szCs w:val="16"/>
              </w:rPr>
            </w:pPr>
          </w:p>
        </w:tc>
      </w:tr>
    </w:tbl>
    <w:p w:rsidR="00B30145" w:rsidRDefault="00B30145" w:rsidP="00B30145">
      <w:pPr>
        <w:rPr>
          <w:rFonts w:ascii="Arial" w:hAnsi="Arial" w:cs="Arial"/>
          <w:sz w:val="22"/>
          <w:szCs w:val="16"/>
        </w:rPr>
      </w:pPr>
    </w:p>
    <w:p w:rsidR="00B30145" w:rsidRDefault="00B30145" w:rsidP="00B30145">
      <w:pPr>
        <w:rPr>
          <w:rFonts w:ascii="Arial" w:hAnsi="Arial" w:cs="Arial"/>
          <w:sz w:val="22"/>
          <w:szCs w:val="16"/>
        </w:rPr>
      </w:pPr>
    </w:p>
    <w:p w:rsidR="00B30145" w:rsidRDefault="00B30145" w:rsidP="00B3014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1941"/>
        <w:gridCol w:w="7699"/>
      </w:tblGrid>
      <w:tr w:rsidR="00B30145" w:rsidTr="00EC2FF3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B30145" w:rsidRDefault="00B30145" w:rsidP="00EC2FF3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B30145" w:rsidRDefault="00B30145" w:rsidP="00EC2FF3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  <w:p w:rsidR="00B30145" w:rsidRPr="00386834" w:rsidRDefault="00B30145" w:rsidP="00EC2FF3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386834">
              <w:rPr>
                <w:rFonts w:ascii="Arial" w:hAnsi="Arial" w:cs="Arial"/>
                <w:sz w:val="22"/>
                <w:szCs w:val="16"/>
              </w:rPr>
              <w:t>Podstawowa wiedza o literaturze polskiej wieków dawnych: znajomość najważniejszych autorów, epok i nurtów literackich</w:t>
            </w:r>
          </w:p>
          <w:p w:rsidR="00B30145" w:rsidRDefault="00B30145" w:rsidP="00EC2FF3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  <w:p w:rsidR="00B30145" w:rsidRDefault="00B30145" w:rsidP="00EC2FF3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</w:tc>
      </w:tr>
      <w:tr w:rsidR="00B30145" w:rsidTr="00EC2FF3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B30145" w:rsidRDefault="00B30145" w:rsidP="00EC2FF3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B30145" w:rsidRDefault="00B30145" w:rsidP="00EC2FF3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  <w:p w:rsidR="00B30145" w:rsidRDefault="00B30145" w:rsidP="00EC2FF3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  <w:r w:rsidRPr="00386834">
              <w:rPr>
                <w:rFonts w:ascii="Arial" w:hAnsi="Arial" w:cs="Arial"/>
                <w:sz w:val="22"/>
                <w:szCs w:val="16"/>
              </w:rPr>
              <w:t>Umiejętność czytania tekstu literackiego ze zrozumieniem</w:t>
            </w:r>
          </w:p>
        </w:tc>
      </w:tr>
      <w:tr w:rsidR="00B30145" w:rsidTr="00EC2FF3">
        <w:tc>
          <w:tcPr>
            <w:tcW w:w="1941" w:type="dxa"/>
            <w:shd w:val="clear" w:color="auto" w:fill="DBE5F1"/>
            <w:vAlign w:val="center"/>
          </w:tcPr>
          <w:p w:rsidR="00B30145" w:rsidRDefault="00B30145" w:rsidP="00EC2FF3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B30145" w:rsidRDefault="00B30145" w:rsidP="00EC2FF3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  <w:p w:rsidR="00B30145" w:rsidRDefault="00B30145" w:rsidP="00EC2FF3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</w:tc>
      </w:tr>
    </w:tbl>
    <w:p w:rsidR="00B30145" w:rsidRDefault="00B30145" w:rsidP="00B30145">
      <w:pPr>
        <w:rPr>
          <w:rFonts w:ascii="Arial" w:hAnsi="Arial" w:cs="Arial"/>
          <w:sz w:val="22"/>
          <w:szCs w:val="16"/>
        </w:rPr>
      </w:pPr>
    </w:p>
    <w:p w:rsidR="00B30145" w:rsidRDefault="00B30145" w:rsidP="00B3014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uczenia się </w:t>
      </w: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1"/>
        <w:gridCol w:w="4979"/>
        <w:gridCol w:w="2222"/>
      </w:tblGrid>
      <w:tr w:rsidR="00B30145" w:rsidTr="00EC2FF3">
        <w:trPr>
          <w:cantSplit/>
          <w:trHeight w:val="773"/>
        </w:trPr>
        <w:tc>
          <w:tcPr>
            <w:tcW w:w="1027" w:type="pct"/>
            <w:shd w:val="clear" w:color="auto" w:fill="DBE5F1"/>
            <w:vAlign w:val="center"/>
          </w:tcPr>
          <w:p w:rsidR="00B30145" w:rsidRDefault="00B30145" w:rsidP="00EC2F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Numer efektu </w:t>
            </w:r>
          </w:p>
        </w:tc>
        <w:tc>
          <w:tcPr>
            <w:tcW w:w="2747" w:type="pct"/>
            <w:shd w:val="clear" w:color="auto" w:fill="DBE5F1"/>
            <w:vAlign w:val="center"/>
          </w:tcPr>
          <w:p w:rsidR="00B30145" w:rsidRPr="008F4AB6" w:rsidRDefault="00B30145" w:rsidP="00EC2F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 ukończeniu kursu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B30145" w:rsidRPr="00424E24" w:rsidRDefault="00B30145" w:rsidP="00EC2FF3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424E24">
              <w:rPr>
                <w:rFonts w:ascii="Arial" w:hAnsi="Arial" w:cs="Arial"/>
                <w:sz w:val="16"/>
                <w:szCs w:val="16"/>
              </w:rPr>
              <w:t xml:space="preserve">(Efekt </w:t>
            </w:r>
            <w:r>
              <w:rPr>
                <w:rFonts w:ascii="Arial" w:hAnsi="Arial" w:cs="Arial"/>
                <w:sz w:val="16"/>
                <w:szCs w:val="16"/>
              </w:rPr>
              <w:t xml:space="preserve">uczenia się </w:t>
            </w:r>
            <w:r w:rsidRPr="00424E24">
              <w:rPr>
                <w:rFonts w:ascii="Arial" w:hAnsi="Arial" w:cs="Arial"/>
                <w:sz w:val="16"/>
                <w:szCs w:val="16"/>
              </w:rPr>
              <w:t>dla kursu)</w:t>
            </w:r>
          </w:p>
        </w:tc>
        <w:tc>
          <w:tcPr>
            <w:tcW w:w="1226" w:type="pct"/>
            <w:shd w:val="clear" w:color="auto" w:fill="DBE5F1"/>
            <w:vAlign w:val="center"/>
          </w:tcPr>
          <w:p w:rsidR="00B30145" w:rsidRDefault="00B30145" w:rsidP="00EC2F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</w:p>
          <w:p w:rsidR="00B30145" w:rsidRDefault="00B30145" w:rsidP="00EC2F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kierunkowych</w:t>
            </w:r>
          </w:p>
        </w:tc>
      </w:tr>
      <w:tr w:rsidR="00B30145" w:rsidTr="00EC2FF3">
        <w:trPr>
          <w:cantSplit/>
          <w:trHeight w:val="159"/>
        </w:trPr>
        <w:tc>
          <w:tcPr>
            <w:tcW w:w="1027" w:type="pct"/>
            <w:shd w:val="clear" w:color="auto" w:fill="DBE5F1"/>
            <w:vAlign w:val="center"/>
          </w:tcPr>
          <w:p w:rsidR="00B30145" w:rsidRDefault="00B30145" w:rsidP="00EC2F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7" w:type="pct"/>
            <w:shd w:val="clear" w:color="auto" w:fill="DBE5F1"/>
            <w:vAlign w:val="center"/>
          </w:tcPr>
          <w:p w:rsidR="00B30145" w:rsidRDefault="00B30145" w:rsidP="00EC2F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4AB6">
              <w:rPr>
                <w:rFonts w:ascii="Arial" w:hAnsi="Arial" w:cs="Arial"/>
                <w:b/>
                <w:sz w:val="20"/>
                <w:szCs w:val="20"/>
              </w:rPr>
              <w:t>WIEDZA</w:t>
            </w:r>
          </w:p>
        </w:tc>
        <w:tc>
          <w:tcPr>
            <w:tcW w:w="1226" w:type="pct"/>
            <w:shd w:val="clear" w:color="auto" w:fill="DBE5F1"/>
            <w:vAlign w:val="center"/>
          </w:tcPr>
          <w:p w:rsidR="00B30145" w:rsidRDefault="00B30145" w:rsidP="00EC2F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0145" w:rsidTr="00EC2FF3">
        <w:trPr>
          <w:cantSplit/>
          <w:trHeight w:val="597"/>
        </w:trPr>
        <w:tc>
          <w:tcPr>
            <w:tcW w:w="1027" w:type="pct"/>
          </w:tcPr>
          <w:p w:rsidR="00B30145" w:rsidRDefault="00B30145" w:rsidP="00EC2F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2747" w:type="pct"/>
          </w:tcPr>
          <w:p w:rsidR="00B30145" w:rsidRDefault="00B30145" w:rsidP="00EC2FF3">
            <w:pPr>
              <w:pStyle w:val="Tekstpodstawowy"/>
              <w:spacing w:after="0"/>
              <w:ind w:left="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 elementarną wiedzę periodyzacji literatury dawnej i o związkach literaturoznawstwa z historią, filozofią, kulturoznawstwem; potrafi rozpoznać powinowactwa literatury staropolskiej z tekstami kultury średniowiecznej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wczesnonowożytnej</w:t>
            </w:r>
            <w:proofErr w:type="spellEnd"/>
          </w:p>
        </w:tc>
        <w:tc>
          <w:tcPr>
            <w:tcW w:w="1226" w:type="pct"/>
          </w:tcPr>
          <w:p w:rsidR="00371C50" w:rsidRDefault="00B30145" w:rsidP="00EC2FF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C27A8">
              <w:rPr>
                <w:rFonts w:ascii="Calibri" w:hAnsi="Calibri" w:cs="Calibri"/>
                <w:sz w:val="22"/>
                <w:szCs w:val="22"/>
              </w:rPr>
              <w:t>K_W02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371C50">
              <w:rPr>
                <w:rFonts w:ascii="Calibri" w:hAnsi="Calibri" w:cs="Calibri"/>
                <w:sz w:val="22"/>
                <w:szCs w:val="22"/>
              </w:rPr>
              <w:t>K_W03,</w:t>
            </w:r>
          </w:p>
          <w:p w:rsidR="00B30145" w:rsidRPr="00EC27A8" w:rsidRDefault="00371C50" w:rsidP="00EC2FF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30145" w:rsidRPr="00EC27A8">
              <w:rPr>
                <w:rFonts w:ascii="Calibri" w:hAnsi="Calibri" w:cs="Calibri"/>
                <w:sz w:val="22"/>
                <w:szCs w:val="22"/>
              </w:rPr>
              <w:t>K_W06</w:t>
            </w:r>
          </w:p>
          <w:p w:rsidR="00B30145" w:rsidRPr="00EC27A8" w:rsidRDefault="00B30145" w:rsidP="00EC2FF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B30145" w:rsidRPr="008F4AB6" w:rsidRDefault="00B30145" w:rsidP="00EC2F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0145" w:rsidTr="00EC2FF3">
        <w:trPr>
          <w:cantSplit/>
          <w:trHeight w:val="597"/>
        </w:trPr>
        <w:tc>
          <w:tcPr>
            <w:tcW w:w="1027" w:type="pct"/>
          </w:tcPr>
          <w:p w:rsidR="00B30145" w:rsidRDefault="00B30145" w:rsidP="00EC2F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7" w:type="pct"/>
          </w:tcPr>
          <w:p w:rsidR="00B30145" w:rsidRDefault="00B30145" w:rsidP="00EC2FF3">
            <w:pPr>
              <w:pStyle w:val="Tekstpodstawowy"/>
              <w:spacing w:after="0"/>
              <w:ind w:left="1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6" w:type="pct"/>
          </w:tcPr>
          <w:p w:rsidR="00B30145" w:rsidRPr="00EC27A8" w:rsidRDefault="00B30145" w:rsidP="00EC2FF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145" w:rsidTr="00EC2FF3">
        <w:trPr>
          <w:cantSplit/>
          <w:trHeight w:val="597"/>
        </w:trPr>
        <w:tc>
          <w:tcPr>
            <w:tcW w:w="1027" w:type="pct"/>
          </w:tcPr>
          <w:p w:rsidR="00B30145" w:rsidRDefault="00B30145" w:rsidP="00EC2F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2747" w:type="pct"/>
          </w:tcPr>
          <w:p w:rsidR="00B30145" w:rsidRDefault="00B30145" w:rsidP="00A26A3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zna i rozumie metody analizy i interpretacji rozmaitych tekstów kultury, a w szczególności lite</w:t>
            </w:r>
            <w:r w:rsidR="00A26A33">
              <w:rPr>
                <w:rFonts w:ascii="Arial" w:hAnsi="Arial" w:cs="Arial"/>
                <w:sz w:val="20"/>
                <w:szCs w:val="20"/>
              </w:rPr>
              <w:t>ratury polskiej dawnych wieków</w:t>
            </w:r>
          </w:p>
        </w:tc>
        <w:tc>
          <w:tcPr>
            <w:tcW w:w="1226" w:type="pct"/>
          </w:tcPr>
          <w:p w:rsidR="00B30145" w:rsidRPr="00EC27A8" w:rsidRDefault="00B30145" w:rsidP="00EC2FF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C27A8">
              <w:rPr>
                <w:rFonts w:ascii="Calibri" w:hAnsi="Calibri" w:cs="Calibri"/>
                <w:sz w:val="22"/>
                <w:szCs w:val="22"/>
              </w:rPr>
              <w:t>K_W07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="00371C5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C27A8">
              <w:rPr>
                <w:rFonts w:ascii="Calibri" w:hAnsi="Calibri" w:cs="Calibri"/>
                <w:sz w:val="22"/>
                <w:szCs w:val="22"/>
              </w:rPr>
              <w:t>K_W03</w:t>
            </w:r>
          </w:p>
          <w:p w:rsidR="00B30145" w:rsidRPr="00EC27A8" w:rsidRDefault="00B30145" w:rsidP="00EC2FF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B30145" w:rsidRPr="008F4AB6" w:rsidRDefault="00B30145" w:rsidP="00EC2F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30145" w:rsidRDefault="00B30145" w:rsidP="00B30145">
      <w:pPr>
        <w:rPr>
          <w:rFonts w:ascii="Arial" w:hAnsi="Arial" w:cs="Arial"/>
          <w:szCs w:val="16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5"/>
        <w:gridCol w:w="5077"/>
        <w:gridCol w:w="2200"/>
      </w:tblGrid>
      <w:tr w:rsidR="00B30145" w:rsidTr="00EC2FF3">
        <w:trPr>
          <w:cantSplit/>
          <w:trHeight w:val="333"/>
        </w:trPr>
        <w:tc>
          <w:tcPr>
            <w:tcW w:w="985" w:type="pct"/>
            <w:shd w:val="clear" w:color="auto" w:fill="DBE5F1"/>
            <w:vAlign w:val="center"/>
          </w:tcPr>
          <w:p w:rsidR="00B30145" w:rsidRDefault="00B30145" w:rsidP="00EC2F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1" w:type="pct"/>
            <w:shd w:val="clear" w:color="auto" w:fill="DBE5F1"/>
            <w:vAlign w:val="center"/>
          </w:tcPr>
          <w:p w:rsidR="00B30145" w:rsidRDefault="00B30145" w:rsidP="00EC2F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935">
              <w:rPr>
                <w:rFonts w:ascii="Arial" w:hAnsi="Arial" w:cs="Arial"/>
                <w:b/>
                <w:sz w:val="20"/>
                <w:szCs w:val="20"/>
              </w:rPr>
              <w:t>UMIEJĘTNOŚCI</w:t>
            </w:r>
          </w:p>
        </w:tc>
        <w:tc>
          <w:tcPr>
            <w:tcW w:w="1214" w:type="pct"/>
            <w:shd w:val="clear" w:color="auto" w:fill="DBE5F1"/>
            <w:vAlign w:val="center"/>
          </w:tcPr>
          <w:p w:rsidR="00B30145" w:rsidRDefault="00B30145" w:rsidP="00EC2F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0145" w:rsidTr="00EC2FF3">
        <w:trPr>
          <w:cantSplit/>
          <w:trHeight w:val="751"/>
        </w:trPr>
        <w:tc>
          <w:tcPr>
            <w:tcW w:w="985" w:type="pct"/>
          </w:tcPr>
          <w:p w:rsidR="00B30145" w:rsidRDefault="00B30145" w:rsidP="00EC2F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2801" w:type="pct"/>
          </w:tcPr>
          <w:p w:rsidR="00B30145" w:rsidRDefault="00B30145" w:rsidP="00EC2F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wyszukuje, ocenia, selekcjonuje i integruje informacje przydatne w zdobywaniu wiedzy z zakresu nauki o literaturze, szczególnie w zakresie rozumienia związków literatury staropolskiej z innymi literaturami europejskimi oraz z pozaliterackimi tekstami kultury</w:t>
            </w:r>
          </w:p>
        </w:tc>
        <w:tc>
          <w:tcPr>
            <w:tcW w:w="1214" w:type="pct"/>
          </w:tcPr>
          <w:p w:rsidR="00B30145" w:rsidRDefault="00B30145" w:rsidP="00EC2FF3">
            <w:pPr>
              <w:rPr>
                <w:rFonts w:ascii="Arial" w:hAnsi="Arial" w:cs="Arial"/>
                <w:sz w:val="20"/>
                <w:szCs w:val="20"/>
              </w:rPr>
            </w:pPr>
            <w:r w:rsidRPr="00EC27A8">
              <w:rPr>
                <w:rFonts w:ascii="Calibri" w:hAnsi="Calibri" w:cs="Calibri"/>
                <w:sz w:val="22"/>
                <w:szCs w:val="22"/>
              </w:rPr>
              <w:t>K_U02</w:t>
            </w:r>
            <w:r>
              <w:rPr>
                <w:rFonts w:ascii="Calibri" w:hAnsi="Calibri" w:cs="Calibri"/>
                <w:sz w:val="22"/>
                <w:szCs w:val="22"/>
              </w:rPr>
              <w:t>, K_U05</w:t>
            </w:r>
          </w:p>
        </w:tc>
      </w:tr>
      <w:tr w:rsidR="00B30145" w:rsidTr="00EC2FF3">
        <w:trPr>
          <w:cantSplit/>
          <w:trHeight w:val="751"/>
        </w:trPr>
        <w:tc>
          <w:tcPr>
            <w:tcW w:w="985" w:type="pct"/>
          </w:tcPr>
          <w:p w:rsidR="00B30145" w:rsidRDefault="00B30145" w:rsidP="00EC2F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2801" w:type="pct"/>
          </w:tcPr>
          <w:p w:rsidR="00B30145" w:rsidRDefault="00B30145" w:rsidP="00EC2F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formułuje problemy badawcze z zakresu literaturoznawstwa, dobiera metody i narzędzia ich rozwiązywania.</w:t>
            </w:r>
          </w:p>
        </w:tc>
        <w:tc>
          <w:tcPr>
            <w:tcW w:w="1214" w:type="pct"/>
          </w:tcPr>
          <w:p w:rsidR="00B30145" w:rsidRPr="00507DB5" w:rsidRDefault="00B30145" w:rsidP="00EC2FF3">
            <w:pPr>
              <w:rPr>
                <w:rFonts w:ascii="Arial" w:hAnsi="Arial" w:cs="Arial"/>
                <w:sz w:val="20"/>
              </w:rPr>
            </w:pPr>
            <w:r w:rsidRPr="00EC27A8">
              <w:rPr>
                <w:rFonts w:ascii="Calibri" w:hAnsi="Calibri" w:cs="Calibri"/>
                <w:sz w:val="22"/>
                <w:szCs w:val="22"/>
              </w:rPr>
              <w:t>K_U04</w:t>
            </w:r>
          </w:p>
        </w:tc>
      </w:tr>
    </w:tbl>
    <w:p w:rsidR="00B30145" w:rsidRDefault="00B30145" w:rsidP="00B30145">
      <w:pPr>
        <w:rPr>
          <w:rFonts w:ascii="Arial" w:hAnsi="Arial" w:cs="Arial"/>
          <w:szCs w:val="16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6"/>
        <w:gridCol w:w="5046"/>
        <w:gridCol w:w="2200"/>
      </w:tblGrid>
      <w:tr w:rsidR="00B30145" w:rsidTr="00EC2FF3">
        <w:trPr>
          <w:cantSplit/>
          <w:trHeight w:val="313"/>
        </w:trPr>
        <w:tc>
          <w:tcPr>
            <w:tcW w:w="1002" w:type="pct"/>
            <w:shd w:val="clear" w:color="auto" w:fill="DBE5F1"/>
            <w:vAlign w:val="center"/>
          </w:tcPr>
          <w:p w:rsidR="00B30145" w:rsidRDefault="00B30145" w:rsidP="00EC2F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4" w:type="pct"/>
            <w:shd w:val="clear" w:color="auto" w:fill="DBE5F1"/>
            <w:vAlign w:val="center"/>
          </w:tcPr>
          <w:p w:rsidR="00B30145" w:rsidRPr="00133FA5" w:rsidRDefault="00B30145" w:rsidP="00EC2F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KOMPETENCJE SPOŁECZNE</w:t>
            </w:r>
          </w:p>
        </w:tc>
        <w:tc>
          <w:tcPr>
            <w:tcW w:w="1214" w:type="pct"/>
            <w:shd w:val="clear" w:color="auto" w:fill="DBE5F1"/>
            <w:vAlign w:val="center"/>
          </w:tcPr>
          <w:p w:rsidR="00B30145" w:rsidRDefault="00B30145" w:rsidP="00EC2F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0145" w:rsidTr="00EC2FF3">
        <w:trPr>
          <w:cantSplit/>
          <w:trHeight w:val="775"/>
        </w:trPr>
        <w:tc>
          <w:tcPr>
            <w:tcW w:w="1002" w:type="pct"/>
          </w:tcPr>
          <w:p w:rsidR="00B30145" w:rsidRDefault="00B30145" w:rsidP="00EC2F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2784" w:type="pct"/>
          </w:tcPr>
          <w:p w:rsidR="00B30145" w:rsidRDefault="00B30145" w:rsidP="00EC2F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rozumie potrzebę ustawicznego kształcenia, zdobywania wiedzy; rozumie rolę, jaką w ukształtowaniu kultury europejskiej pełniła literatura dawnych wieków; inspiruje innych do pogłębiania wiedzy</w:t>
            </w:r>
          </w:p>
        </w:tc>
        <w:tc>
          <w:tcPr>
            <w:tcW w:w="1214" w:type="pct"/>
          </w:tcPr>
          <w:p w:rsidR="00B30145" w:rsidRPr="00FE3445" w:rsidRDefault="00B30145" w:rsidP="00EC2FF3">
            <w:pPr>
              <w:rPr>
                <w:rFonts w:ascii="Arial" w:hAnsi="Arial" w:cs="Arial"/>
                <w:sz w:val="20"/>
                <w:szCs w:val="20"/>
              </w:rPr>
            </w:pPr>
            <w:r w:rsidRPr="00FE3445">
              <w:rPr>
                <w:rFonts w:ascii="Calibri" w:hAnsi="Calibri" w:cs="Calibri"/>
                <w:sz w:val="22"/>
                <w:szCs w:val="22"/>
              </w:rPr>
              <w:t>K_K01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Pr="00EC27A8">
              <w:rPr>
                <w:rFonts w:ascii="Calibri" w:hAnsi="Calibri" w:cs="Calibri"/>
                <w:sz w:val="22"/>
                <w:szCs w:val="22"/>
              </w:rPr>
              <w:t>K_K06</w:t>
            </w:r>
          </w:p>
        </w:tc>
      </w:tr>
      <w:tr w:rsidR="00B30145" w:rsidTr="00EC2FF3">
        <w:trPr>
          <w:cantSplit/>
          <w:trHeight w:val="775"/>
        </w:trPr>
        <w:tc>
          <w:tcPr>
            <w:tcW w:w="1002" w:type="pct"/>
          </w:tcPr>
          <w:p w:rsidR="00B30145" w:rsidRDefault="00B30145" w:rsidP="00EC2F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2784" w:type="pct"/>
          </w:tcPr>
          <w:p w:rsidR="00B30145" w:rsidRDefault="00B30145" w:rsidP="00EC2F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śledzi współczesne zjawiska literackie, ale zarazem dostrzega współczesne reinterpretacje literatury dawnej; jest otwarty na nowe idee, nie goni jednak ślepo za wszelkimi nowinkami metodologicznymi; jest gotowy do zmiany opinii w świetle nowych danych i argumentów, swoje zdanie stara się jednak zawsze opierać na solidnych argumentach filologicznych</w:t>
            </w:r>
          </w:p>
        </w:tc>
        <w:tc>
          <w:tcPr>
            <w:tcW w:w="1214" w:type="pct"/>
          </w:tcPr>
          <w:p w:rsidR="00B30145" w:rsidRDefault="00B30145" w:rsidP="00EC2FF3">
            <w:pPr>
              <w:rPr>
                <w:rFonts w:ascii="Arial" w:hAnsi="Arial" w:cs="Arial"/>
                <w:sz w:val="20"/>
                <w:szCs w:val="20"/>
              </w:rPr>
            </w:pPr>
            <w:r w:rsidRPr="00EC27A8">
              <w:rPr>
                <w:rFonts w:ascii="Calibri" w:hAnsi="Calibri" w:cs="Calibri"/>
                <w:sz w:val="22"/>
                <w:szCs w:val="22"/>
              </w:rPr>
              <w:t>K_K02</w:t>
            </w:r>
          </w:p>
        </w:tc>
      </w:tr>
    </w:tbl>
    <w:p w:rsidR="00B30145" w:rsidRDefault="00B30145" w:rsidP="00B30145">
      <w:pPr>
        <w:rPr>
          <w:rFonts w:ascii="Arial" w:hAnsi="Arial" w:cs="Arial"/>
          <w:sz w:val="22"/>
          <w:szCs w:val="16"/>
        </w:rPr>
      </w:pPr>
    </w:p>
    <w:p w:rsidR="00B30145" w:rsidRDefault="00B30145" w:rsidP="00B30145">
      <w:pPr>
        <w:rPr>
          <w:rFonts w:ascii="Arial" w:hAnsi="Arial" w:cs="Arial"/>
          <w:sz w:val="22"/>
          <w:szCs w:val="16"/>
        </w:rPr>
      </w:pPr>
    </w:p>
    <w:p w:rsidR="00B30145" w:rsidRDefault="00B30145" w:rsidP="00B30145">
      <w:pPr>
        <w:rPr>
          <w:rFonts w:ascii="Arial" w:hAnsi="Arial" w:cs="Arial"/>
          <w:sz w:val="22"/>
          <w:szCs w:val="16"/>
        </w:rPr>
      </w:pPr>
    </w:p>
    <w:p w:rsidR="00B30145" w:rsidRDefault="00B30145" w:rsidP="00B30145">
      <w:pPr>
        <w:rPr>
          <w:rFonts w:ascii="Arial" w:hAnsi="Arial" w:cs="Arial"/>
          <w:sz w:val="22"/>
          <w:szCs w:val="16"/>
        </w:rPr>
      </w:pPr>
    </w:p>
    <w:p w:rsidR="00B30145" w:rsidRDefault="00B30145" w:rsidP="00B30145">
      <w:pPr>
        <w:rPr>
          <w:rFonts w:ascii="Arial" w:hAnsi="Arial" w:cs="Arial"/>
          <w:sz w:val="22"/>
          <w:szCs w:val="16"/>
        </w:rPr>
      </w:pPr>
    </w:p>
    <w:p w:rsidR="00B30145" w:rsidRDefault="00B30145" w:rsidP="00B30145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30145" w:rsidTr="00EC2FF3">
        <w:trPr>
          <w:cantSplit/>
          <w:trHeight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0145" w:rsidRDefault="00B30145" w:rsidP="00EC2FF3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B30145" w:rsidTr="00EC2FF3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B30145" w:rsidRDefault="00B30145" w:rsidP="00EC2F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B30145" w:rsidRDefault="00B30145" w:rsidP="00EC2F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B30145" w:rsidRDefault="00B30145" w:rsidP="00EC2F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0145" w:rsidRDefault="00B30145" w:rsidP="00EC2F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B30145" w:rsidTr="00EC2FF3">
        <w:trPr>
          <w:cantSplit/>
          <w:trHeight w:val="477"/>
        </w:trPr>
        <w:tc>
          <w:tcPr>
            <w:tcW w:w="9640" w:type="dxa"/>
            <w:vMerge/>
            <w:vAlign w:val="center"/>
          </w:tcPr>
          <w:p w:rsidR="00B30145" w:rsidRDefault="00B30145" w:rsidP="00EC2FF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B30145" w:rsidRDefault="00B30145" w:rsidP="00EC2FF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0145" w:rsidRDefault="00B30145" w:rsidP="00EC2F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B30145" w:rsidRDefault="00B30145" w:rsidP="00EC2F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B30145" w:rsidRDefault="00B30145" w:rsidP="00EC2F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B30145" w:rsidRDefault="00B30145" w:rsidP="00EC2F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B30145" w:rsidRDefault="00B30145" w:rsidP="00EC2F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B30145" w:rsidRDefault="00B30145" w:rsidP="00EC2F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30145" w:rsidRDefault="00B30145" w:rsidP="00EC2F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B30145" w:rsidRDefault="00B30145" w:rsidP="00EC2F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30145" w:rsidRDefault="00B30145" w:rsidP="00EC2F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B30145" w:rsidRDefault="00B30145" w:rsidP="00EC2F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30145" w:rsidRDefault="00B30145" w:rsidP="00EC2F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B30145" w:rsidRDefault="00B30145" w:rsidP="00EC2F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0145" w:rsidTr="00EC2FF3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B30145" w:rsidRDefault="00B30145" w:rsidP="00EC2F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B30145" w:rsidRDefault="00B30145" w:rsidP="00EC2F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0145" w:rsidRDefault="00B30145" w:rsidP="00EC2F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0145" w:rsidRDefault="00B30145" w:rsidP="00EC2F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30145" w:rsidRDefault="00B30145" w:rsidP="00EC2F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30145" w:rsidRDefault="00B30145" w:rsidP="00EC2F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30145" w:rsidRDefault="00B30145" w:rsidP="00EC2F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30145" w:rsidRDefault="00B30145" w:rsidP="00EC2F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0145" w:rsidTr="00EC2FF3">
        <w:trPr>
          <w:trHeight w:val="462"/>
        </w:trPr>
        <w:tc>
          <w:tcPr>
            <w:tcW w:w="1611" w:type="dxa"/>
            <w:vAlign w:val="center"/>
          </w:tcPr>
          <w:p w:rsidR="00B30145" w:rsidRDefault="00B30145" w:rsidP="00EC2F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225" w:type="dxa"/>
            <w:vAlign w:val="center"/>
          </w:tcPr>
          <w:p w:rsidR="00B30145" w:rsidRDefault="00371C50" w:rsidP="00EC2F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0145" w:rsidRDefault="00371C50" w:rsidP="00EC2F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0145" w:rsidRDefault="00B30145" w:rsidP="00EC2F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30145" w:rsidRDefault="00B30145" w:rsidP="00EC2F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30145" w:rsidRDefault="00B30145" w:rsidP="00EC2F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30145" w:rsidRDefault="00B30145" w:rsidP="00EC2F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30145" w:rsidRDefault="00B30145" w:rsidP="00EC2F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30145" w:rsidRDefault="00B30145" w:rsidP="00B30145">
      <w:pPr>
        <w:pStyle w:val="Zawartotabeli"/>
        <w:rPr>
          <w:rFonts w:ascii="Arial" w:hAnsi="Arial" w:cs="Arial"/>
          <w:sz w:val="22"/>
          <w:szCs w:val="16"/>
        </w:rPr>
      </w:pPr>
    </w:p>
    <w:p w:rsidR="00B30145" w:rsidRDefault="00B30145" w:rsidP="00B30145">
      <w:pPr>
        <w:pStyle w:val="Zawartotabeli"/>
        <w:rPr>
          <w:rFonts w:ascii="Arial" w:hAnsi="Arial" w:cs="Arial"/>
          <w:sz w:val="22"/>
          <w:szCs w:val="16"/>
        </w:rPr>
      </w:pPr>
    </w:p>
    <w:p w:rsidR="00B30145" w:rsidRDefault="00B30145" w:rsidP="00B30145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B30145" w:rsidRDefault="00B30145" w:rsidP="00B3014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34"/>
      </w:tblGrid>
      <w:tr w:rsidR="00B30145" w:rsidTr="00EC2FF3">
        <w:trPr>
          <w:trHeight w:val="1920"/>
        </w:trPr>
        <w:tc>
          <w:tcPr>
            <w:tcW w:w="9622" w:type="dxa"/>
          </w:tcPr>
          <w:p w:rsidR="00B30145" w:rsidRDefault="00B30145" w:rsidP="00EC2FF3">
            <w:pPr>
              <w:pStyle w:val="Zawartotabeli"/>
              <w:rPr>
                <w:rFonts w:ascii="Arial" w:hAnsi="Arial" w:cs="Arial"/>
                <w:szCs w:val="16"/>
              </w:rPr>
            </w:pPr>
            <w:r w:rsidRPr="00386834">
              <w:rPr>
                <w:rFonts w:ascii="Arial" w:hAnsi="Arial" w:cs="Arial"/>
                <w:color w:val="000000"/>
                <w:sz w:val="22"/>
                <w:szCs w:val="22"/>
              </w:rPr>
              <w:t>Zajęcia mają formę wykładu i ćwiczeń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(realizowanych stacjonarnie lub zdalnie)</w:t>
            </w:r>
            <w:r w:rsidRPr="00386834">
              <w:rPr>
                <w:rFonts w:ascii="Arial" w:hAnsi="Arial" w:cs="Arial"/>
                <w:color w:val="000000"/>
                <w:sz w:val="22"/>
                <w:szCs w:val="22"/>
              </w:rPr>
              <w:t>, w ramach których omawiane są lektury przeczytane wcześniej przez studentów oraz prowadzona jest dyskusja nad podstawowymi problemami recepcji literatury polskiej dawnych wieków w powiązaniu z arcydziełami literatury europejskiej oraz z pozaliterackimi tekstami kultury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</w:tr>
    </w:tbl>
    <w:p w:rsidR="00B30145" w:rsidRDefault="00B30145" w:rsidP="00B30145">
      <w:pPr>
        <w:pStyle w:val="Zawartotabeli"/>
        <w:rPr>
          <w:rFonts w:ascii="Arial" w:hAnsi="Arial" w:cs="Arial"/>
          <w:sz w:val="22"/>
          <w:szCs w:val="16"/>
        </w:rPr>
      </w:pPr>
    </w:p>
    <w:p w:rsidR="00B30145" w:rsidRDefault="00B30145" w:rsidP="00B30145">
      <w:pPr>
        <w:pStyle w:val="Zawartotabeli"/>
        <w:rPr>
          <w:rFonts w:ascii="Arial" w:hAnsi="Arial" w:cs="Arial"/>
          <w:sz w:val="22"/>
          <w:szCs w:val="16"/>
        </w:rPr>
      </w:pPr>
    </w:p>
    <w:p w:rsidR="00B30145" w:rsidRDefault="00B30145" w:rsidP="00B30145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B30145" w:rsidRDefault="00B30145" w:rsidP="00B30145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902"/>
        <w:gridCol w:w="627"/>
        <w:gridCol w:w="628"/>
        <w:gridCol w:w="628"/>
        <w:gridCol w:w="628"/>
        <w:gridCol w:w="628"/>
        <w:gridCol w:w="628"/>
        <w:gridCol w:w="628"/>
        <w:gridCol w:w="628"/>
        <w:gridCol w:w="544"/>
        <w:gridCol w:w="713"/>
        <w:gridCol w:w="751"/>
        <w:gridCol w:w="501"/>
        <w:gridCol w:w="628"/>
      </w:tblGrid>
      <w:tr w:rsidR="00B30145" w:rsidTr="003042A8">
        <w:trPr>
          <w:cantSplit/>
          <w:trHeight w:val="1616"/>
        </w:trPr>
        <w:tc>
          <w:tcPr>
            <w:tcW w:w="902" w:type="dxa"/>
            <w:shd w:val="clear" w:color="auto" w:fill="DBE5F1"/>
            <w:textDirection w:val="btLr"/>
            <w:vAlign w:val="center"/>
          </w:tcPr>
          <w:p w:rsidR="00B30145" w:rsidRDefault="00B30145" w:rsidP="00EC2FF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:rsidR="00B30145" w:rsidRDefault="00B30145" w:rsidP="00EC2FF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:rsidR="00B30145" w:rsidRDefault="00B30145" w:rsidP="00EC2FF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:rsidR="00B30145" w:rsidRDefault="00B30145" w:rsidP="00EC2FF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:rsidR="00B30145" w:rsidRDefault="00B30145" w:rsidP="00EC2FF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:rsidR="00B30145" w:rsidRDefault="00B30145" w:rsidP="00EC2FF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:rsidR="00B30145" w:rsidRDefault="00B30145" w:rsidP="00EC2FF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:rsidR="00B30145" w:rsidRDefault="00B30145" w:rsidP="00EC2FF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:rsidR="00B30145" w:rsidRDefault="00B30145" w:rsidP="00EC2FF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44" w:type="dxa"/>
            <w:shd w:val="clear" w:color="auto" w:fill="DBE5F1"/>
            <w:textDirection w:val="btLr"/>
            <w:vAlign w:val="center"/>
          </w:tcPr>
          <w:p w:rsidR="00B30145" w:rsidRDefault="00B30145" w:rsidP="00EC2FF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13" w:type="dxa"/>
            <w:shd w:val="clear" w:color="auto" w:fill="DBE5F1"/>
            <w:textDirection w:val="btLr"/>
            <w:vAlign w:val="center"/>
          </w:tcPr>
          <w:p w:rsidR="00B30145" w:rsidRDefault="00B30145" w:rsidP="00EC2FF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751" w:type="dxa"/>
            <w:shd w:val="clear" w:color="auto" w:fill="DBE5F1"/>
            <w:textDirection w:val="btLr"/>
            <w:vAlign w:val="center"/>
          </w:tcPr>
          <w:p w:rsidR="003042A8" w:rsidRDefault="003042A8" w:rsidP="00EC2FF3">
            <w:pPr>
              <w:ind w:left="708" w:right="113" w:hanging="59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Kolokwium </w:t>
            </w:r>
          </w:p>
          <w:p w:rsidR="00B30145" w:rsidRPr="00D94D24" w:rsidRDefault="00B30145" w:rsidP="00EC2FF3">
            <w:pPr>
              <w:ind w:left="708" w:right="113" w:hanging="59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zaliczeniowe</w:t>
            </w:r>
          </w:p>
        </w:tc>
        <w:tc>
          <w:tcPr>
            <w:tcW w:w="501" w:type="dxa"/>
            <w:shd w:val="clear" w:color="auto" w:fill="DBE5F1"/>
            <w:textDirection w:val="btLr"/>
            <w:vAlign w:val="center"/>
          </w:tcPr>
          <w:p w:rsidR="00B30145" w:rsidRDefault="00B30145" w:rsidP="00EC2FF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:rsidR="00B30145" w:rsidRDefault="00B30145" w:rsidP="00EC2FF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B30145" w:rsidTr="003042A8">
        <w:trPr>
          <w:cantSplit/>
          <w:trHeight w:val="244"/>
        </w:trPr>
        <w:tc>
          <w:tcPr>
            <w:tcW w:w="902" w:type="dxa"/>
            <w:shd w:val="clear" w:color="auto" w:fill="DBE5F1"/>
            <w:vAlign w:val="center"/>
          </w:tcPr>
          <w:p w:rsidR="00B30145" w:rsidRDefault="00B30145" w:rsidP="00EC2FF3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27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3042A8" w:rsidP="00EC2F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44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713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751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01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</w:tr>
      <w:tr w:rsidR="00B30145" w:rsidTr="003042A8">
        <w:trPr>
          <w:cantSplit/>
          <w:trHeight w:val="259"/>
        </w:trPr>
        <w:tc>
          <w:tcPr>
            <w:tcW w:w="902" w:type="dxa"/>
            <w:shd w:val="clear" w:color="auto" w:fill="DBE5F1"/>
            <w:vAlign w:val="center"/>
          </w:tcPr>
          <w:p w:rsidR="00B30145" w:rsidRDefault="00B30145" w:rsidP="00EC2F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27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3042A8" w:rsidP="00EC2F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44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713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751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01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</w:tr>
      <w:tr w:rsidR="00B30145" w:rsidTr="003042A8">
        <w:trPr>
          <w:cantSplit/>
          <w:trHeight w:val="244"/>
        </w:trPr>
        <w:tc>
          <w:tcPr>
            <w:tcW w:w="902" w:type="dxa"/>
            <w:shd w:val="clear" w:color="auto" w:fill="DBE5F1"/>
            <w:vAlign w:val="center"/>
          </w:tcPr>
          <w:p w:rsidR="00B30145" w:rsidRDefault="00B30145" w:rsidP="00EC2F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27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3042A8" w:rsidP="00EC2F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44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713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751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01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</w:tr>
      <w:tr w:rsidR="00B30145" w:rsidTr="003042A8">
        <w:trPr>
          <w:cantSplit/>
          <w:trHeight w:val="259"/>
        </w:trPr>
        <w:tc>
          <w:tcPr>
            <w:tcW w:w="902" w:type="dxa"/>
            <w:shd w:val="clear" w:color="auto" w:fill="DBE5F1"/>
            <w:vAlign w:val="center"/>
          </w:tcPr>
          <w:p w:rsidR="00B30145" w:rsidRDefault="00B30145" w:rsidP="00EC2F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27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3042A8" w:rsidP="00EC2F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44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713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751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501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</w:tr>
      <w:tr w:rsidR="00B30145" w:rsidTr="003042A8">
        <w:trPr>
          <w:cantSplit/>
          <w:trHeight w:val="244"/>
        </w:trPr>
        <w:tc>
          <w:tcPr>
            <w:tcW w:w="902" w:type="dxa"/>
            <w:shd w:val="clear" w:color="auto" w:fill="DBE5F1"/>
            <w:vAlign w:val="center"/>
          </w:tcPr>
          <w:p w:rsidR="00B30145" w:rsidRDefault="00B30145" w:rsidP="00EC2F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27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44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713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751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501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</w:tr>
      <w:tr w:rsidR="00B30145" w:rsidTr="003042A8">
        <w:trPr>
          <w:cantSplit/>
          <w:trHeight w:val="259"/>
        </w:trPr>
        <w:tc>
          <w:tcPr>
            <w:tcW w:w="902" w:type="dxa"/>
            <w:shd w:val="clear" w:color="auto" w:fill="DBE5F1"/>
            <w:vAlign w:val="center"/>
          </w:tcPr>
          <w:p w:rsidR="00B30145" w:rsidRDefault="00B30145" w:rsidP="00EC2F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27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44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713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751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501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</w:tr>
      <w:tr w:rsidR="00B30145" w:rsidTr="003042A8">
        <w:trPr>
          <w:cantSplit/>
          <w:trHeight w:val="259"/>
        </w:trPr>
        <w:tc>
          <w:tcPr>
            <w:tcW w:w="902" w:type="dxa"/>
            <w:shd w:val="clear" w:color="auto" w:fill="DBE5F1"/>
            <w:vAlign w:val="center"/>
          </w:tcPr>
          <w:p w:rsidR="00B30145" w:rsidRDefault="00B30145" w:rsidP="00EC2F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27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544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713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751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501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B30145" w:rsidRDefault="00B30145" w:rsidP="00EC2FF3">
            <w:pPr>
              <w:rPr>
                <w:rFonts w:ascii="Arial" w:hAnsi="Arial" w:cs="Arial"/>
              </w:rPr>
            </w:pPr>
          </w:p>
        </w:tc>
      </w:tr>
    </w:tbl>
    <w:p w:rsidR="00B30145" w:rsidRDefault="00B30145" w:rsidP="00B30145">
      <w:pPr>
        <w:pStyle w:val="Zawartotabeli"/>
        <w:rPr>
          <w:rFonts w:ascii="Arial" w:hAnsi="Arial" w:cs="Arial"/>
          <w:sz w:val="22"/>
          <w:szCs w:val="16"/>
        </w:rPr>
      </w:pPr>
    </w:p>
    <w:p w:rsidR="00B30145" w:rsidRDefault="00B30145" w:rsidP="00B30145">
      <w:pPr>
        <w:pStyle w:val="Zawartotabeli"/>
        <w:rPr>
          <w:rFonts w:ascii="Arial" w:hAnsi="Arial" w:cs="Arial"/>
          <w:sz w:val="22"/>
          <w:szCs w:val="16"/>
        </w:rPr>
      </w:pPr>
    </w:p>
    <w:p w:rsidR="00B30145" w:rsidRDefault="00B30145" w:rsidP="00B30145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1941"/>
        <w:gridCol w:w="7699"/>
      </w:tblGrid>
      <w:tr w:rsidR="00B30145" w:rsidTr="00EC2FF3">
        <w:tc>
          <w:tcPr>
            <w:tcW w:w="1941" w:type="dxa"/>
            <w:shd w:val="clear" w:color="auto" w:fill="DBE5F1"/>
            <w:vAlign w:val="center"/>
          </w:tcPr>
          <w:p w:rsidR="00B30145" w:rsidRDefault="00B30145" w:rsidP="00EC2F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B30145" w:rsidRDefault="00B30145" w:rsidP="00EC2FF3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0A3881">
              <w:rPr>
                <w:rFonts w:ascii="Arial" w:hAnsi="Arial" w:cs="Arial"/>
                <w:sz w:val="22"/>
                <w:szCs w:val="22"/>
              </w:rPr>
              <w:t xml:space="preserve">na zaliczenie składa się: (1) obecność; (2) systematyczne przygotowanie i udział w zajęciach; (3) </w:t>
            </w:r>
            <w:r w:rsidR="003042A8">
              <w:rPr>
                <w:rFonts w:ascii="Arial" w:hAnsi="Arial" w:cs="Arial"/>
                <w:sz w:val="22"/>
                <w:szCs w:val="22"/>
              </w:rPr>
              <w:t xml:space="preserve">realizacja projektu indywidualnego; (4) </w:t>
            </w:r>
            <w:r>
              <w:rPr>
                <w:rFonts w:ascii="Arial" w:hAnsi="Arial" w:cs="Arial"/>
                <w:sz w:val="22"/>
                <w:szCs w:val="22"/>
              </w:rPr>
              <w:t xml:space="preserve">zaliczenie kolokwium sprawdzającego wiedzę i umiejętności (realizowanego stacjonarnie lub </w:t>
            </w:r>
            <w:r w:rsidR="003042A8">
              <w:rPr>
                <w:rFonts w:ascii="Arial" w:hAnsi="Arial" w:cs="Arial"/>
                <w:sz w:val="22"/>
                <w:szCs w:val="22"/>
              </w:rPr>
              <w:t xml:space="preserve">– gdy nie jest możliwa realizacja w trybie stacjonarnym np. z powodu pandemii </w:t>
            </w:r>
            <w:r w:rsidR="003042A8">
              <w:rPr>
                <w:rFonts w:ascii="Arial" w:hAnsi="Arial" w:cs="Arial"/>
                <w:sz w:val="22"/>
                <w:szCs w:val="22"/>
              </w:rPr>
              <w:t>–</w:t>
            </w:r>
            <w:r w:rsidR="003042A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za pośrednictwem testu na platformie MS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Teams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B30145" w:rsidRDefault="00B30145" w:rsidP="00EC2FF3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B30145" w:rsidRDefault="00B30145" w:rsidP="00EC2FF3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B30145" w:rsidRDefault="00B30145" w:rsidP="00B30145">
      <w:pPr>
        <w:rPr>
          <w:rFonts w:ascii="Arial" w:hAnsi="Arial" w:cs="Arial"/>
          <w:sz w:val="22"/>
          <w:szCs w:val="16"/>
        </w:rPr>
      </w:pPr>
    </w:p>
    <w:p w:rsidR="00B30145" w:rsidRDefault="00B30145" w:rsidP="00B3014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1941"/>
        <w:gridCol w:w="7699"/>
      </w:tblGrid>
      <w:tr w:rsidR="00B30145" w:rsidTr="00EC2FF3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B30145" w:rsidRDefault="00B30145" w:rsidP="00EC2FF3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B30145" w:rsidRDefault="00B30145" w:rsidP="00EC2FF3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B30145" w:rsidRDefault="00B30145" w:rsidP="00EC2FF3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B30145" w:rsidRDefault="00B30145" w:rsidP="00B30145">
      <w:pPr>
        <w:rPr>
          <w:rFonts w:ascii="Arial" w:hAnsi="Arial" w:cs="Arial"/>
          <w:sz w:val="22"/>
          <w:szCs w:val="16"/>
        </w:rPr>
      </w:pPr>
    </w:p>
    <w:p w:rsidR="00B30145" w:rsidRDefault="00B30145" w:rsidP="00B30145">
      <w:pPr>
        <w:rPr>
          <w:rFonts w:ascii="Arial" w:hAnsi="Arial" w:cs="Arial"/>
          <w:sz w:val="22"/>
          <w:szCs w:val="16"/>
        </w:rPr>
      </w:pPr>
    </w:p>
    <w:p w:rsidR="00B30145" w:rsidRDefault="00B30145" w:rsidP="00B3014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B30145" w:rsidRDefault="00B30145" w:rsidP="00B3014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34"/>
      </w:tblGrid>
      <w:tr w:rsidR="00B30145" w:rsidTr="00EC2FF3">
        <w:trPr>
          <w:trHeight w:val="1136"/>
        </w:trPr>
        <w:tc>
          <w:tcPr>
            <w:tcW w:w="9622" w:type="dxa"/>
          </w:tcPr>
          <w:p w:rsidR="00106C95" w:rsidRDefault="00B30145" w:rsidP="009A3739">
            <w:pPr>
              <w:tabs>
                <w:tab w:val="left" w:pos="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7EC5">
              <w:rPr>
                <w:rFonts w:ascii="Arial" w:hAnsi="Arial" w:cs="Arial"/>
                <w:b/>
                <w:sz w:val="20"/>
                <w:szCs w:val="20"/>
              </w:rPr>
              <w:t>Wykład:</w:t>
            </w:r>
            <w:r w:rsidR="009A373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06C95" w:rsidRDefault="00B30145" w:rsidP="00106C95">
            <w:pPr>
              <w:widowControl/>
              <w:numPr>
                <w:ilvl w:val="0"/>
                <w:numId w:val="1"/>
              </w:numPr>
              <w:tabs>
                <w:tab w:val="left" w:pos="360"/>
              </w:tabs>
              <w:autoSpaceDE/>
              <w:ind w:left="360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Techniki twórcze w dawnych wiekach: </w:t>
            </w:r>
            <w:proofErr w:type="spellStart"/>
            <w:r w:rsidRPr="00103D98">
              <w:rPr>
                <w:rFonts w:ascii="Arial" w:hAnsi="Arial" w:cs="Arial"/>
                <w:i/>
                <w:sz w:val="20"/>
                <w:szCs w:val="20"/>
              </w:rPr>
              <w:t>imitatio</w:t>
            </w:r>
            <w:proofErr w:type="spellEnd"/>
            <w:r w:rsidRPr="00103D9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proofErr w:type="spellStart"/>
            <w:r w:rsidRPr="00103D98">
              <w:rPr>
                <w:rFonts w:ascii="Arial" w:hAnsi="Arial" w:cs="Arial"/>
                <w:i/>
                <w:sz w:val="20"/>
                <w:szCs w:val="20"/>
              </w:rPr>
              <w:t>aemulatio</w:t>
            </w:r>
            <w:r w:rsidR="00005E99">
              <w:rPr>
                <w:rFonts w:ascii="Arial" w:hAnsi="Arial" w:cs="Arial"/>
                <w:i/>
                <w:sz w:val="20"/>
                <w:szCs w:val="20"/>
              </w:rPr>
              <w:t>i</w:t>
            </w:r>
            <w:proofErr w:type="spellEnd"/>
            <w:r w:rsidR="00005E99">
              <w:rPr>
                <w:rFonts w:ascii="Arial" w:hAnsi="Arial" w:cs="Arial"/>
                <w:sz w:val="20"/>
                <w:szCs w:val="20"/>
              </w:rPr>
              <w:t xml:space="preserve"> (metafory twórcy i twórczości) </w:t>
            </w:r>
          </w:p>
          <w:p w:rsidR="00B30145" w:rsidRDefault="000204E4" w:rsidP="000204E4">
            <w:pPr>
              <w:widowControl/>
              <w:numPr>
                <w:ilvl w:val="0"/>
                <w:numId w:val="1"/>
              </w:numPr>
              <w:tabs>
                <w:tab w:val="left" w:pos="360"/>
              </w:tabs>
              <w:autoSpaceDE/>
              <w:ind w:left="360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04E4">
              <w:rPr>
                <w:rFonts w:ascii="Arial" w:hAnsi="Arial" w:cs="Arial"/>
                <w:sz w:val="20"/>
                <w:szCs w:val="20"/>
              </w:rPr>
              <w:t>Lektura retoryczna tekstów dawnych</w:t>
            </w:r>
          </w:p>
          <w:p w:rsidR="00D62797" w:rsidRDefault="00005E99" w:rsidP="00D62797">
            <w:pPr>
              <w:widowControl/>
              <w:numPr>
                <w:ilvl w:val="0"/>
                <w:numId w:val="1"/>
              </w:numPr>
              <w:tabs>
                <w:tab w:val="left" w:pos="360"/>
              </w:tabs>
              <w:autoSpaceDE/>
              <w:ind w:left="360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Fenomen erudycyjności literatury dawnej</w:t>
            </w:r>
          </w:p>
          <w:p w:rsidR="00B30145" w:rsidRDefault="00B30145" w:rsidP="00EC2FF3">
            <w:pPr>
              <w:widowControl/>
              <w:tabs>
                <w:tab w:val="left" w:pos="360"/>
              </w:tabs>
              <w:autoSpaceDE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26053" w:rsidRPr="00316959" w:rsidRDefault="00026053" w:rsidP="000204E4">
            <w:pPr>
              <w:widowControl/>
              <w:tabs>
                <w:tab w:val="left" w:pos="360"/>
              </w:tabs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30145" w:rsidRDefault="00B30145" w:rsidP="00EC2FF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7EC5">
              <w:rPr>
                <w:rFonts w:ascii="Arial" w:hAnsi="Arial" w:cs="Arial"/>
                <w:b/>
                <w:bCs/>
                <w:sz w:val="20"/>
                <w:szCs w:val="20"/>
              </w:rPr>
              <w:t>Ćwiczenia:</w:t>
            </w:r>
          </w:p>
          <w:p w:rsidR="00FC68B4" w:rsidRDefault="00FC68B4" w:rsidP="00EC2FF3">
            <w:pPr>
              <w:widowControl/>
              <w:numPr>
                <w:ilvl w:val="0"/>
                <w:numId w:val="2"/>
              </w:numPr>
              <w:autoSpaceDE/>
              <w:ind w:left="360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Dialog literatury renesansowej i antycznej: idea </w:t>
            </w:r>
            <w:proofErr w:type="spellStart"/>
            <w:r w:rsidRPr="00FC68B4">
              <w:rPr>
                <w:rFonts w:ascii="Arial" w:hAnsi="Arial" w:cs="Arial"/>
                <w:i/>
                <w:sz w:val="20"/>
                <w:szCs w:val="20"/>
              </w:rPr>
              <w:t>imitatio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FC68B4">
              <w:rPr>
                <w:rFonts w:ascii="Arial" w:hAnsi="Arial" w:cs="Arial"/>
                <w:i/>
                <w:sz w:val="20"/>
                <w:szCs w:val="20"/>
              </w:rPr>
              <w:t>aemulatio</w:t>
            </w:r>
            <w:proofErr w:type="spellEnd"/>
            <w:r w:rsidR="009A3739">
              <w:rPr>
                <w:rFonts w:ascii="Arial" w:hAnsi="Arial" w:cs="Arial"/>
                <w:sz w:val="20"/>
                <w:szCs w:val="20"/>
              </w:rPr>
              <w:t xml:space="preserve"> w praktyce (na wybranych przykładach)</w:t>
            </w:r>
            <w:r w:rsidR="001C66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30145" w:rsidRDefault="00026053" w:rsidP="00EC2FF3">
            <w:pPr>
              <w:widowControl/>
              <w:numPr>
                <w:ilvl w:val="0"/>
                <w:numId w:val="2"/>
              </w:numPr>
              <w:autoSpaceDE/>
              <w:ind w:left="360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Dialog literatury i retoryki</w:t>
            </w:r>
            <w:r w:rsidR="00B30145">
              <w:rPr>
                <w:rFonts w:ascii="Arial" w:hAnsi="Arial" w:cs="Arial"/>
                <w:sz w:val="20"/>
                <w:szCs w:val="20"/>
              </w:rPr>
              <w:t>: retoryczny model lektury tekstu literackiego</w:t>
            </w:r>
            <w:r w:rsidR="00003039">
              <w:rPr>
                <w:rFonts w:ascii="Arial" w:hAnsi="Arial" w:cs="Arial"/>
                <w:sz w:val="20"/>
                <w:szCs w:val="20"/>
              </w:rPr>
              <w:t xml:space="preserve"> (mowa</w:t>
            </w:r>
            <w:r w:rsidR="001C6690">
              <w:rPr>
                <w:rFonts w:ascii="Arial" w:hAnsi="Arial" w:cs="Arial"/>
                <w:sz w:val="20"/>
                <w:szCs w:val="20"/>
              </w:rPr>
              <w:t>, kazanie</w:t>
            </w:r>
            <w:r w:rsidR="00003039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9A3739" w:rsidRDefault="009A3739" w:rsidP="00EC2FF3">
            <w:pPr>
              <w:widowControl/>
              <w:numPr>
                <w:ilvl w:val="0"/>
                <w:numId w:val="2"/>
              </w:numPr>
              <w:autoSpaceDE/>
              <w:ind w:left="360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Dialog z konwencjami literatury funeralnej: antyk i humanizm (na przykładzie</w:t>
            </w:r>
            <w:r w:rsidR="001C66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3739">
              <w:rPr>
                <w:rFonts w:ascii="Arial" w:hAnsi="Arial" w:cs="Arial"/>
                <w:i/>
                <w:sz w:val="20"/>
                <w:szCs w:val="20"/>
              </w:rPr>
              <w:t>Trenów</w:t>
            </w:r>
            <w:r>
              <w:rPr>
                <w:rFonts w:ascii="Arial" w:hAnsi="Arial" w:cs="Arial"/>
                <w:sz w:val="20"/>
                <w:szCs w:val="20"/>
              </w:rPr>
              <w:t xml:space="preserve"> Jana Kochanowskiego)</w:t>
            </w:r>
          </w:p>
          <w:p w:rsidR="00B30145" w:rsidRDefault="00003039" w:rsidP="00EC2FF3">
            <w:pPr>
              <w:widowControl/>
              <w:numPr>
                <w:ilvl w:val="0"/>
                <w:numId w:val="2"/>
              </w:numPr>
              <w:autoSpaceDE/>
              <w:ind w:left="360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Dialog literatury i filozofii:</w:t>
            </w:r>
            <w:r w:rsidR="00B30145">
              <w:rPr>
                <w:rFonts w:ascii="Arial" w:hAnsi="Arial" w:cs="Arial"/>
                <w:sz w:val="20"/>
                <w:szCs w:val="20"/>
              </w:rPr>
              <w:t xml:space="preserve"> stoicyzm (</w:t>
            </w:r>
            <w:r w:rsidR="00B30145" w:rsidRPr="00F84FA5">
              <w:rPr>
                <w:rFonts w:ascii="Arial" w:hAnsi="Arial" w:cs="Arial"/>
                <w:i/>
                <w:sz w:val="20"/>
                <w:szCs w:val="20"/>
              </w:rPr>
              <w:t>Pieśni</w:t>
            </w:r>
            <w:r w:rsidR="00B30145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="00B30145" w:rsidRPr="00F84FA5">
              <w:rPr>
                <w:rFonts w:ascii="Arial" w:hAnsi="Arial" w:cs="Arial"/>
                <w:i/>
                <w:sz w:val="20"/>
                <w:szCs w:val="20"/>
              </w:rPr>
              <w:t>Treny</w:t>
            </w:r>
            <w:r w:rsidR="00B30145">
              <w:rPr>
                <w:rFonts w:ascii="Arial" w:hAnsi="Arial" w:cs="Arial"/>
                <w:sz w:val="20"/>
                <w:szCs w:val="20"/>
              </w:rPr>
              <w:t xml:space="preserve"> Jana Kochanowskiego)</w:t>
            </w:r>
          </w:p>
          <w:p w:rsidR="00B30145" w:rsidRDefault="00003039" w:rsidP="00EC2FF3">
            <w:pPr>
              <w:widowControl/>
              <w:numPr>
                <w:ilvl w:val="0"/>
                <w:numId w:val="2"/>
              </w:numPr>
              <w:autoSpaceDE/>
              <w:ind w:left="360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Dialog literatury i filozofii</w:t>
            </w:r>
            <w:r w:rsidR="00B30145">
              <w:rPr>
                <w:rFonts w:ascii="Arial" w:hAnsi="Arial" w:cs="Arial"/>
                <w:sz w:val="20"/>
                <w:szCs w:val="20"/>
              </w:rPr>
              <w:t>: platonizm (</w:t>
            </w:r>
            <w:r w:rsidR="00B30145" w:rsidRPr="00F84FA5">
              <w:rPr>
                <w:rFonts w:ascii="Arial" w:hAnsi="Arial" w:cs="Arial"/>
                <w:i/>
                <w:sz w:val="20"/>
                <w:szCs w:val="20"/>
              </w:rPr>
              <w:t xml:space="preserve">Demon </w:t>
            </w:r>
            <w:proofErr w:type="spellStart"/>
            <w:r w:rsidR="00B30145" w:rsidRPr="00F84FA5">
              <w:rPr>
                <w:rFonts w:ascii="Arial" w:hAnsi="Arial" w:cs="Arial"/>
                <w:i/>
                <w:sz w:val="20"/>
                <w:szCs w:val="20"/>
              </w:rPr>
              <w:t>Socratis</w:t>
            </w:r>
            <w:proofErr w:type="spellEnd"/>
            <w:r w:rsidR="00B30145">
              <w:rPr>
                <w:rFonts w:ascii="Arial" w:hAnsi="Arial" w:cs="Arial"/>
                <w:sz w:val="20"/>
                <w:szCs w:val="20"/>
              </w:rPr>
              <w:t xml:space="preserve"> Łukasza Górnickiego)</w:t>
            </w:r>
          </w:p>
          <w:p w:rsidR="00B30145" w:rsidRPr="00103D98" w:rsidRDefault="00564E8A" w:rsidP="00564E8A">
            <w:pPr>
              <w:widowControl/>
              <w:numPr>
                <w:ilvl w:val="0"/>
                <w:numId w:val="2"/>
              </w:numPr>
              <w:autoSpaceDE/>
              <w:ind w:left="360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miłosna</w:t>
            </w:r>
          </w:p>
        </w:tc>
      </w:tr>
    </w:tbl>
    <w:p w:rsidR="00B30145" w:rsidRDefault="00B30145" w:rsidP="00B30145">
      <w:pPr>
        <w:rPr>
          <w:rFonts w:ascii="Arial" w:hAnsi="Arial" w:cs="Arial"/>
          <w:sz w:val="22"/>
          <w:szCs w:val="16"/>
        </w:rPr>
      </w:pPr>
    </w:p>
    <w:p w:rsidR="00B30145" w:rsidRDefault="00B30145" w:rsidP="00B30145">
      <w:pPr>
        <w:rPr>
          <w:rFonts w:ascii="Arial" w:hAnsi="Arial" w:cs="Arial"/>
          <w:sz w:val="22"/>
          <w:szCs w:val="16"/>
        </w:rPr>
      </w:pPr>
    </w:p>
    <w:p w:rsidR="00B30145" w:rsidRDefault="00B30145" w:rsidP="00B30145">
      <w:pPr>
        <w:rPr>
          <w:rFonts w:ascii="Arial" w:hAnsi="Arial" w:cs="Arial"/>
          <w:sz w:val="22"/>
          <w:szCs w:val="22"/>
        </w:rPr>
      </w:pPr>
    </w:p>
    <w:p w:rsidR="00B30145" w:rsidRDefault="00B30145" w:rsidP="00B30145">
      <w:pPr>
        <w:rPr>
          <w:rFonts w:ascii="Arial" w:hAnsi="Arial" w:cs="Arial"/>
          <w:sz w:val="22"/>
          <w:szCs w:val="22"/>
        </w:rPr>
      </w:pPr>
    </w:p>
    <w:p w:rsidR="00B30145" w:rsidRDefault="00B30145" w:rsidP="00B30145">
      <w:pPr>
        <w:rPr>
          <w:rFonts w:ascii="Arial" w:hAnsi="Arial" w:cs="Arial"/>
          <w:sz w:val="22"/>
          <w:szCs w:val="22"/>
        </w:rPr>
      </w:pPr>
    </w:p>
    <w:p w:rsidR="00B30145" w:rsidRDefault="00B30145" w:rsidP="00B30145">
      <w:pPr>
        <w:rPr>
          <w:rFonts w:ascii="Arial" w:hAnsi="Arial" w:cs="Arial"/>
          <w:sz w:val="22"/>
          <w:szCs w:val="22"/>
        </w:rPr>
      </w:pPr>
    </w:p>
    <w:p w:rsidR="00B30145" w:rsidRDefault="00B30145" w:rsidP="00B3014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B30145" w:rsidRDefault="00B30145" w:rsidP="00B3014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34"/>
      </w:tblGrid>
      <w:tr w:rsidR="00B30145" w:rsidTr="00EC2FF3">
        <w:trPr>
          <w:trHeight w:val="1098"/>
        </w:trPr>
        <w:tc>
          <w:tcPr>
            <w:tcW w:w="9622" w:type="dxa"/>
          </w:tcPr>
          <w:p w:rsidR="00D62797" w:rsidRPr="00DA4473" w:rsidRDefault="00D62797" w:rsidP="00945B91">
            <w:pPr>
              <w:widowControl/>
              <w:numPr>
                <w:ilvl w:val="0"/>
                <w:numId w:val="6"/>
              </w:numPr>
              <w:autoSpaceDE/>
              <w:spacing w:line="276" w:lineRule="auto"/>
              <w:ind w:right="72"/>
              <w:jc w:val="both"/>
            </w:pPr>
            <w:r w:rsidRPr="00DA4473">
              <w:t xml:space="preserve">J. Kochanowski, </w:t>
            </w:r>
            <w:r w:rsidRPr="00DA4473">
              <w:rPr>
                <w:i/>
              </w:rPr>
              <w:t>Pieśni</w:t>
            </w:r>
            <w:r w:rsidRPr="00DA4473">
              <w:t xml:space="preserve">, oprac. L. </w:t>
            </w:r>
            <w:proofErr w:type="spellStart"/>
            <w:r w:rsidRPr="00DA4473">
              <w:t>Szczerbicka-Ślęk</w:t>
            </w:r>
            <w:proofErr w:type="spellEnd"/>
            <w:r w:rsidRPr="00DA4473">
              <w:t xml:space="preserve">, BN I 100, Wrocław 1970 i nast. wyd. </w:t>
            </w:r>
            <w:r w:rsidRPr="00DA4473">
              <w:rPr>
                <w:rFonts w:eastAsia="MS Mincho"/>
              </w:rPr>
              <w:t>(pieśni I, 3; I, 11 i inne wskazane)</w:t>
            </w:r>
          </w:p>
          <w:p w:rsidR="00D62797" w:rsidRPr="00DA4473" w:rsidRDefault="00D62797" w:rsidP="00945B91">
            <w:pPr>
              <w:widowControl/>
              <w:numPr>
                <w:ilvl w:val="0"/>
                <w:numId w:val="6"/>
              </w:numPr>
              <w:autoSpaceDE/>
              <w:autoSpaceDN w:val="0"/>
              <w:spacing w:line="276" w:lineRule="auto"/>
              <w:ind w:right="72"/>
              <w:jc w:val="both"/>
            </w:pPr>
            <w:r w:rsidRPr="00DA4473">
              <w:rPr>
                <w:bCs/>
                <w:iCs/>
              </w:rPr>
              <w:t xml:space="preserve">P. Wilczek, </w:t>
            </w:r>
            <w:r w:rsidRPr="00DA4473">
              <w:rPr>
                <w:bCs/>
                <w:i/>
                <w:iCs/>
              </w:rPr>
              <w:t>Pieśni</w:t>
            </w:r>
            <w:r w:rsidRPr="00DA4473">
              <w:rPr>
                <w:bCs/>
                <w:iCs/>
              </w:rPr>
              <w:t xml:space="preserve"> w: </w:t>
            </w:r>
            <w:r w:rsidRPr="00DA4473">
              <w:rPr>
                <w:bCs/>
                <w:i/>
                <w:iCs/>
              </w:rPr>
              <w:t>Lektury polonistyczne.</w:t>
            </w:r>
            <w:r w:rsidRPr="00DA4473">
              <w:rPr>
                <w:bCs/>
                <w:iCs/>
              </w:rPr>
              <w:t xml:space="preserve"> </w:t>
            </w:r>
            <w:r w:rsidRPr="00DA4473">
              <w:rPr>
                <w:bCs/>
                <w:i/>
                <w:iCs/>
              </w:rPr>
              <w:t>Jan Kochanowski</w:t>
            </w:r>
            <w:r w:rsidRPr="00DA4473">
              <w:rPr>
                <w:bCs/>
                <w:iCs/>
              </w:rPr>
              <w:t>, red. A. Gorzkowski, Kraków  2001, s. 306-321.</w:t>
            </w:r>
          </w:p>
          <w:p w:rsidR="00D62797" w:rsidRPr="00DA4473" w:rsidRDefault="00D62797" w:rsidP="00945B91">
            <w:pPr>
              <w:widowControl/>
              <w:numPr>
                <w:ilvl w:val="0"/>
                <w:numId w:val="6"/>
              </w:numPr>
              <w:tabs>
                <w:tab w:val="left" w:pos="720"/>
              </w:tabs>
              <w:autoSpaceDE/>
              <w:spacing w:line="276" w:lineRule="auto"/>
              <w:ind w:right="72"/>
              <w:jc w:val="both"/>
              <w:rPr>
                <w:rFonts w:eastAsia="MS Mincho"/>
              </w:rPr>
            </w:pPr>
            <w:r w:rsidRPr="00DA4473">
              <w:rPr>
                <w:rFonts w:eastAsia="MS Mincho"/>
              </w:rPr>
              <w:t xml:space="preserve">Kwintus Horacjusz </w:t>
            </w:r>
            <w:proofErr w:type="spellStart"/>
            <w:r w:rsidRPr="00DA4473">
              <w:rPr>
                <w:rFonts w:eastAsia="MS Mincho"/>
              </w:rPr>
              <w:t>Flakkus</w:t>
            </w:r>
            <w:proofErr w:type="spellEnd"/>
            <w:r w:rsidRPr="00DA4473">
              <w:rPr>
                <w:rFonts w:eastAsia="MS Mincho"/>
              </w:rPr>
              <w:t xml:space="preserve">, </w:t>
            </w:r>
            <w:r w:rsidRPr="00DA4473">
              <w:rPr>
                <w:rFonts w:eastAsia="MS Mincho"/>
                <w:i/>
              </w:rPr>
              <w:t>Dzieła wszystkie</w:t>
            </w:r>
            <w:r w:rsidRPr="00DA4473">
              <w:rPr>
                <w:rFonts w:eastAsia="MS Mincho"/>
              </w:rPr>
              <w:t xml:space="preserve">. Tom I, </w:t>
            </w:r>
            <w:r w:rsidRPr="00DA4473">
              <w:rPr>
                <w:rFonts w:eastAsia="MS Mincho"/>
                <w:i/>
              </w:rPr>
              <w:t>Ody i epody</w:t>
            </w:r>
            <w:r w:rsidRPr="00DA4473">
              <w:rPr>
                <w:rFonts w:eastAsia="MS Mincho"/>
              </w:rPr>
              <w:t>, Warszawa PWN, 2000 (ody</w:t>
            </w:r>
            <w:r w:rsidRPr="00DA4473">
              <w:rPr>
                <w:rFonts w:eastAsia="MS Mincho"/>
                <w:i/>
              </w:rPr>
              <w:t xml:space="preserve"> </w:t>
            </w:r>
            <w:r w:rsidRPr="00DA4473">
              <w:rPr>
                <w:rFonts w:eastAsia="MS Mincho"/>
              </w:rPr>
              <w:t>III, 21; I, 23  i inne wskazane).</w:t>
            </w:r>
          </w:p>
          <w:p w:rsidR="00D62797" w:rsidRPr="00DA4473" w:rsidRDefault="00D62797" w:rsidP="00945B91">
            <w:pPr>
              <w:widowControl/>
              <w:numPr>
                <w:ilvl w:val="0"/>
                <w:numId w:val="6"/>
              </w:numPr>
              <w:tabs>
                <w:tab w:val="left" w:pos="720"/>
              </w:tabs>
              <w:autoSpaceDE/>
              <w:spacing w:line="276" w:lineRule="auto"/>
              <w:ind w:right="72"/>
              <w:jc w:val="both"/>
              <w:rPr>
                <w:rFonts w:eastAsia="MS Mincho"/>
              </w:rPr>
            </w:pPr>
            <w:r w:rsidRPr="00DA4473">
              <w:rPr>
                <w:rFonts w:eastAsia="MS Mincho"/>
              </w:rPr>
              <w:t>M. K. Sarbiewski, oda II 19 (</w:t>
            </w:r>
            <w:r w:rsidRPr="00DA4473">
              <w:rPr>
                <w:rFonts w:eastAsia="MS Mincho"/>
                <w:i/>
              </w:rPr>
              <w:t>Ze świętego Kantyku</w:t>
            </w:r>
            <w:r w:rsidRPr="00DA4473">
              <w:rPr>
                <w:rFonts w:eastAsia="MS Mincho"/>
              </w:rPr>
              <w:t xml:space="preserve">), w: </w:t>
            </w:r>
            <w:r w:rsidRPr="00DA4473">
              <w:rPr>
                <w:rFonts w:eastAsia="MS Mincho"/>
                <w:i/>
              </w:rPr>
              <w:t xml:space="preserve">Tęsknota do ojczyzny błękitnej (wybór pieśni), </w:t>
            </w:r>
            <w:r w:rsidRPr="00DA4473">
              <w:rPr>
                <w:rFonts w:eastAsia="MS Mincho"/>
              </w:rPr>
              <w:t xml:space="preserve">przeł. J. </w:t>
            </w:r>
            <w:proofErr w:type="spellStart"/>
            <w:r w:rsidRPr="00DA4473">
              <w:rPr>
                <w:rFonts w:eastAsia="MS Mincho"/>
              </w:rPr>
              <w:t>Eismond</w:t>
            </w:r>
            <w:proofErr w:type="spellEnd"/>
            <w:r w:rsidRPr="00DA4473">
              <w:rPr>
                <w:rFonts w:eastAsia="MS Mincho"/>
              </w:rPr>
              <w:t>, Warszawa- Płock, 1924.</w:t>
            </w:r>
          </w:p>
          <w:p w:rsidR="00D62797" w:rsidRPr="00DA4473" w:rsidRDefault="00D62797" w:rsidP="00D62797">
            <w:pPr>
              <w:widowControl/>
              <w:tabs>
                <w:tab w:val="left" w:pos="720"/>
              </w:tabs>
              <w:autoSpaceDE/>
              <w:spacing w:line="276" w:lineRule="auto"/>
              <w:ind w:left="927" w:right="72"/>
              <w:jc w:val="both"/>
              <w:rPr>
                <w:rFonts w:eastAsia="MS Mincho"/>
              </w:rPr>
            </w:pPr>
            <w:hyperlink r:id="rId5" w:history="1">
              <w:r w:rsidRPr="00DA4473">
                <w:rPr>
                  <w:rStyle w:val="Hipercze"/>
                  <w:rFonts w:eastAsia="MS Mincho"/>
                </w:rPr>
                <w:t>https://kpbc.umk.pl/dlibra/doccontent?id=170391</w:t>
              </w:r>
            </w:hyperlink>
          </w:p>
          <w:p w:rsidR="00D62797" w:rsidRPr="00DA4473" w:rsidRDefault="00D62797" w:rsidP="00945B91">
            <w:pPr>
              <w:widowControl/>
              <w:numPr>
                <w:ilvl w:val="0"/>
                <w:numId w:val="6"/>
              </w:numPr>
              <w:autoSpaceDE/>
              <w:spacing w:line="276" w:lineRule="auto"/>
              <w:ind w:right="72"/>
              <w:jc w:val="both"/>
            </w:pPr>
            <w:r w:rsidRPr="00DA4473">
              <w:t xml:space="preserve">P. Skarga, </w:t>
            </w:r>
            <w:r w:rsidRPr="00DA4473">
              <w:rPr>
                <w:i/>
              </w:rPr>
              <w:t>Kazania sejmowe</w:t>
            </w:r>
            <w:r w:rsidRPr="00DA4473">
              <w:t xml:space="preserve">, oprac. J. Tazbir i M. </w:t>
            </w:r>
            <w:proofErr w:type="spellStart"/>
            <w:r w:rsidRPr="00DA4473">
              <w:t>Korolko</w:t>
            </w:r>
            <w:proofErr w:type="spellEnd"/>
            <w:r w:rsidRPr="00DA4473">
              <w:t>, BN I 70, Wrocław 1972</w:t>
            </w:r>
            <w:r w:rsidRPr="00DA4473">
              <w:br/>
              <w:t>i nast. wyd. (wybrane kazania, wskazane przez Prowadzącego).</w:t>
            </w:r>
          </w:p>
          <w:p w:rsidR="00D62797" w:rsidRPr="00DA4473" w:rsidRDefault="00D62797" w:rsidP="00945B91">
            <w:pPr>
              <w:widowControl/>
              <w:numPr>
                <w:ilvl w:val="0"/>
                <w:numId w:val="6"/>
              </w:numPr>
              <w:autoSpaceDE/>
              <w:spacing w:line="276" w:lineRule="auto"/>
              <w:ind w:right="72"/>
              <w:jc w:val="both"/>
            </w:pPr>
            <w:r w:rsidRPr="00DA4473">
              <w:t xml:space="preserve">J. Kochanowski, </w:t>
            </w:r>
            <w:r w:rsidRPr="00DA4473">
              <w:rPr>
                <w:i/>
              </w:rPr>
              <w:t>Treny</w:t>
            </w:r>
            <w:r w:rsidRPr="00DA4473">
              <w:t xml:space="preserve">, oprac. J. Pelc, BN I 1, Wrocław 1969 i wyd. nast. </w:t>
            </w:r>
          </w:p>
          <w:p w:rsidR="00D62797" w:rsidRPr="00DA4473" w:rsidRDefault="00D62797" w:rsidP="00945B91">
            <w:pPr>
              <w:widowControl/>
              <w:numPr>
                <w:ilvl w:val="0"/>
                <w:numId w:val="6"/>
              </w:numPr>
              <w:autoSpaceDE/>
              <w:spacing w:line="276" w:lineRule="auto"/>
              <w:ind w:right="72"/>
              <w:jc w:val="both"/>
            </w:pPr>
            <w:r w:rsidRPr="00DA4473">
              <w:t xml:space="preserve">Ł. Górnicki, </w:t>
            </w:r>
            <w:r w:rsidRPr="00DA4473">
              <w:rPr>
                <w:i/>
              </w:rPr>
              <w:t xml:space="preserve">Demon </w:t>
            </w:r>
            <w:proofErr w:type="spellStart"/>
            <w:r w:rsidRPr="00DA4473">
              <w:rPr>
                <w:i/>
              </w:rPr>
              <w:t>Socratis</w:t>
            </w:r>
            <w:proofErr w:type="spellEnd"/>
            <w:r w:rsidRPr="00DA4473">
              <w:t xml:space="preserve">, w: tenże, </w:t>
            </w:r>
            <w:r w:rsidRPr="00DA4473">
              <w:rPr>
                <w:i/>
              </w:rPr>
              <w:t>Pisma</w:t>
            </w:r>
            <w:r w:rsidRPr="00DA4473">
              <w:t xml:space="preserve">, oprac. R. </w:t>
            </w:r>
            <w:proofErr w:type="spellStart"/>
            <w:r w:rsidRPr="00DA4473">
              <w:t>Pollak</w:t>
            </w:r>
            <w:proofErr w:type="spellEnd"/>
            <w:r w:rsidRPr="00DA4473">
              <w:t xml:space="preserve">, </w:t>
            </w:r>
            <w:proofErr w:type="spellStart"/>
            <w:r w:rsidRPr="00DA4473">
              <w:t>t.II</w:t>
            </w:r>
            <w:proofErr w:type="spellEnd"/>
            <w:r w:rsidRPr="00DA4473">
              <w:t>, Warszawa 1961.</w:t>
            </w:r>
          </w:p>
          <w:p w:rsidR="00D62797" w:rsidRPr="00DA4473" w:rsidRDefault="00D62797" w:rsidP="00945B91">
            <w:pPr>
              <w:widowControl/>
              <w:numPr>
                <w:ilvl w:val="0"/>
                <w:numId w:val="6"/>
              </w:numPr>
              <w:autoSpaceDE/>
              <w:spacing w:line="276" w:lineRule="auto"/>
              <w:ind w:right="72"/>
              <w:jc w:val="both"/>
            </w:pPr>
            <w:r w:rsidRPr="00DA4473">
              <w:t xml:space="preserve">Platon, </w:t>
            </w:r>
            <w:proofErr w:type="spellStart"/>
            <w:r w:rsidRPr="00DA4473">
              <w:rPr>
                <w:i/>
              </w:rPr>
              <w:t>Gorgiasz</w:t>
            </w:r>
            <w:proofErr w:type="spellEnd"/>
            <w:r w:rsidRPr="00DA4473">
              <w:t xml:space="preserve">, w: tenże, </w:t>
            </w:r>
            <w:proofErr w:type="spellStart"/>
            <w:r w:rsidRPr="00DA4473">
              <w:rPr>
                <w:i/>
              </w:rPr>
              <w:t>Gorgiasz</w:t>
            </w:r>
            <w:proofErr w:type="spellEnd"/>
            <w:r w:rsidRPr="00DA4473">
              <w:rPr>
                <w:i/>
              </w:rPr>
              <w:t xml:space="preserve"> – </w:t>
            </w:r>
            <w:proofErr w:type="spellStart"/>
            <w:r w:rsidRPr="00DA4473">
              <w:rPr>
                <w:i/>
              </w:rPr>
              <w:t>Menon</w:t>
            </w:r>
            <w:proofErr w:type="spellEnd"/>
            <w:r w:rsidRPr="00DA4473">
              <w:t>,  przekł., wstęp  i objaśnienia W. Witwicki, Kęty 1999.</w:t>
            </w:r>
          </w:p>
          <w:p w:rsidR="00945B91" w:rsidRPr="00DA4473" w:rsidRDefault="00945B91" w:rsidP="00945B91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N w:val="0"/>
              <w:adjustRightInd w:val="0"/>
              <w:rPr>
                <w:bCs/>
              </w:rPr>
            </w:pPr>
            <w:r w:rsidRPr="00DA4473">
              <w:rPr>
                <w:bCs/>
              </w:rPr>
              <w:t xml:space="preserve">Wacław Potocki, </w:t>
            </w:r>
            <w:r w:rsidR="00446B5C" w:rsidRPr="00DA4473">
              <w:rPr>
                <w:bCs/>
                <w:i/>
              </w:rPr>
              <w:t>Wiersze wybrane</w:t>
            </w:r>
            <w:r w:rsidRPr="00DA4473">
              <w:rPr>
                <w:bCs/>
              </w:rPr>
              <w:t xml:space="preserve">, </w:t>
            </w:r>
            <w:r w:rsidR="00446B5C" w:rsidRPr="00DA4473">
              <w:rPr>
                <w:bCs/>
              </w:rPr>
              <w:t>oprac. S. Grzeszczuk, wstęp J. Gruchała (</w:t>
            </w:r>
            <w:r w:rsidRPr="00DA4473">
              <w:rPr>
                <w:bCs/>
              </w:rPr>
              <w:t>BN</w:t>
            </w:r>
            <w:r w:rsidR="00446B5C" w:rsidRPr="00DA4473">
              <w:rPr>
                <w:bCs/>
              </w:rPr>
              <w:t xml:space="preserve"> I/273)</w:t>
            </w:r>
          </w:p>
          <w:p w:rsidR="00B30145" w:rsidRPr="00DA4473" w:rsidRDefault="00D62797" w:rsidP="00EC2FF3">
            <w:pPr>
              <w:widowControl/>
              <w:numPr>
                <w:ilvl w:val="0"/>
                <w:numId w:val="6"/>
              </w:numPr>
              <w:autoSpaceDE/>
              <w:autoSpaceDN w:val="0"/>
              <w:spacing w:line="276" w:lineRule="auto"/>
              <w:ind w:right="72"/>
              <w:jc w:val="both"/>
            </w:pPr>
            <w:r w:rsidRPr="00DA4473">
              <w:rPr>
                <w:i/>
              </w:rPr>
              <w:t>Słownik literatury staropolskiej. (Średniowiecze, renesans, barok)</w:t>
            </w:r>
            <w:r w:rsidRPr="00DA4473">
              <w:t>, red. T. Michałowska, Wrocław 1990 i nast. wyd. (wskazane hasła)</w:t>
            </w:r>
          </w:p>
          <w:p w:rsidR="00DA4473" w:rsidRDefault="00446B5C" w:rsidP="00564E8A">
            <w:pPr>
              <w:widowControl/>
              <w:numPr>
                <w:ilvl w:val="0"/>
                <w:numId w:val="6"/>
              </w:numPr>
              <w:tabs>
                <w:tab w:val="left" w:pos="360"/>
              </w:tabs>
              <w:ind w:right="72"/>
              <w:rPr>
                <w:rFonts w:ascii="Arial" w:hAnsi="Arial" w:cs="Arial"/>
                <w:szCs w:val="16"/>
              </w:rPr>
            </w:pPr>
            <w:r w:rsidRPr="00DA4473">
              <w:t xml:space="preserve"> </w:t>
            </w:r>
            <w:r w:rsidR="00DA4473" w:rsidRPr="00DA4473">
              <w:t xml:space="preserve">J. Domański, </w:t>
            </w:r>
            <w:r w:rsidR="00DA4473" w:rsidRPr="00DA4473">
              <w:rPr>
                <w:i/>
              </w:rPr>
              <w:t xml:space="preserve">Recepcja – imitacja – emulacja. Kilka uwag o twórczości łacińskiej  jako wyrazie postawy </w:t>
            </w:r>
            <w:proofErr w:type="spellStart"/>
            <w:r w:rsidR="00DA4473" w:rsidRPr="00DA4473">
              <w:rPr>
                <w:i/>
              </w:rPr>
              <w:t>użytkowniczej</w:t>
            </w:r>
            <w:proofErr w:type="spellEnd"/>
            <w:r w:rsidR="00DA4473" w:rsidRPr="00DA4473">
              <w:rPr>
                <w:i/>
              </w:rPr>
              <w:t xml:space="preserve"> wobec dziedzictwa antycznego</w:t>
            </w:r>
            <w:r w:rsidR="00DA4473" w:rsidRPr="00DA4473">
              <w:t>, ”Odrodzenie i reformacja w Polsce” 47 (2003), s. 7-19.</w:t>
            </w:r>
          </w:p>
        </w:tc>
      </w:tr>
    </w:tbl>
    <w:p w:rsidR="00B30145" w:rsidRDefault="00B30145" w:rsidP="00B30145">
      <w:pPr>
        <w:rPr>
          <w:rFonts w:ascii="Arial" w:hAnsi="Arial" w:cs="Arial"/>
          <w:sz w:val="22"/>
          <w:szCs w:val="16"/>
        </w:rPr>
      </w:pPr>
    </w:p>
    <w:p w:rsidR="00B30145" w:rsidRDefault="00B30145" w:rsidP="00B3014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B30145" w:rsidRDefault="00B30145" w:rsidP="00B3014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34"/>
      </w:tblGrid>
      <w:tr w:rsidR="00B30145" w:rsidTr="00EC2FF3">
        <w:trPr>
          <w:trHeight w:val="1112"/>
        </w:trPr>
        <w:tc>
          <w:tcPr>
            <w:tcW w:w="9622" w:type="dxa"/>
          </w:tcPr>
          <w:p w:rsidR="001C6690" w:rsidRPr="00564E8A" w:rsidRDefault="001C6690" w:rsidP="00564E8A">
            <w:pPr>
              <w:widowControl/>
              <w:numPr>
                <w:ilvl w:val="0"/>
                <w:numId w:val="7"/>
              </w:numPr>
              <w:autoSpaceDE/>
              <w:autoSpaceDN w:val="0"/>
              <w:ind w:right="72"/>
              <w:jc w:val="both"/>
            </w:pPr>
            <w:r w:rsidRPr="00564E8A">
              <w:t xml:space="preserve">E. Buszewicz, </w:t>
            </w:r>
            <w:r w:rsidRPr="00564E8A">
              <w:rPr>
                <w:i/>
              </w:rPr>
              <w:t xml:space="preserve">Maciej Kazimierz Sarbiewski – </w:t>
            </w:r>
            <w:r w:rsidRPr="00564E8A">
              <w:t>Ody</w:t>
            </w:r>
            <w:r w:rsidRPr="00564E8A">
              <w:rPr>
                <w:i/>
              </w:rPr>
              <w:t xml:space="preserve"> refleksyjne i religijne</w:t>
            </w:r>
            <w:r w:rsidRPr="00564E8A">
              <w:t xml:space="preserve">, w: </w:t>
            </w:r>
            <w:r w:rsidRPr="00564E8A">
              <w:rPr>
                <w:bCs/>
                <w:i/>
                <w:iCs/>
              </w:rPr>
              <w:t>Średniowiecze – renesans – barok</w:t>
            </w:r>
            <w:r w:rsidRPr="00564E8A">
              <w:rPr>
                <w:bCs/>
              </w:rPr>
              <w:t>, t.3, red. J. Gruchała, Kraków 1999, s. 112-137.</w:t>
            </w:r>
          </w:p>
          <w:p w:rsidR="001C6690" w:rsidRPr="00564E8A" w:rsidRDefault="001C6690" w:rsidP="00564E8A">
            <w:pPr>
              <w:widowControl/>
              <w:numPr>
                <w:ilvl w:val="0"/>
                <w:numId w:val="7"/>
              </w:numPr>
              <w:autoSpaceDE/>
              <w:autoSpaceDN w:val="0"/>
              <w:ind w:right="72"/>
              <w:jc w:val="both"/>
              <w:rPr>
                <w:bCs/>
              </w:rPr>
            </w:pPr>
            <w:r w:rsidRPr="00564E8A">
              <w:rPr>
                <w:bCs/>
              </w:rPr>
              <w:t xml:space="preserve">A. Gorzkowski, </w:t>
            </w:r>
            <w:r w:rsidRPr="00564E8A">
              <w:rPr>
                <w:bCs/>
                <w:i/>
              </w:rPr>
              <w:t xml:space="preserve">Zagadki demonologii. „Demon </w:t>
            </w:r>
            <w:proofErr w:type="spellStart"/>
            <w:r w:rsidRPr="00564E8A">
              <w:rPr>
                <w:bCs/>
                <w:i/>
              </w:rPr>
              <w:t>Socratis</w:t>
            </w:r>
            <w:proofErr w:type="spellEnd"/>
            <w:r w:rsidRPr="00564E8A">
              <w:rPr>
                <w:bCs/>
                <w:i/>
              </w:rPr>
              <w:t>” Łukasza Górnickiego</w:t>
            </w:r>
            <w:r w:rsidRPr="00564E8A">
              <w:rPr>
                <w:bCs/>
              </w:rPr>
              <w:t>, Kraków 1995.</w:t>
            </w:r>
          </w:p>
          <w:p w:rsidR="001C6690" w:rsidRPr="00564E8A" w:rsidRDefault="001C6690" w:rsidP="00564E8A">
            <w:pPr>
              <w:widowControl/>
              <w:numPr>
                <w:ilvl w:val="0"/>
                <w:numId w:val="7"/>
              </w:numPr>
              <w:autoSpaceDE/>
              <w:autoSpaceDN w:val="0"/>
              <w:ind w:right="72"/>
              <w:jc w:val="both"/>
              <w:rPr>
                <w:bCs/>
              </w:rPr>
            </w:pPr>
            <w:r w:rsidRPr="00564E8A">
              <w:rPr>
                <w:bCs/>
              </w:rPr>
              <w:t xml:space="preserve">I. </w:t>
            </w:r>
            <w:proofErr w:type="spellStart"/>
            <w:r w:rsidRPr="00564E8A">
              <w:rPr>
                <w:bCs/>
              </w:rPr>
              <w:t>Krońska</w:t>
            </w:r>
            <w:proofErr w:type="spellEnd"/>
            <w:r w:rsidRPr="00564E8A">
              <w:rPr>
                <w:bCs/>
              </w:rPr>
              <w:t xml:space="preserve">, </w:t>
            </w:r>
            <w:r w:rsidRPr="00564E8A">
              <w:rPr>
                <w:bCs/>
                <w:i/>
              </w:rPr>
              <w:t>Sokrates</w:t>
            </w:r>
            <w:r w:rsidRPr="00564E8A">
              <w:rPr>
                <w:bCs/>
              </w:rPr>
              <w:t>, Warszawa 2001.</w:t>
            </w:r>
          </w:p>
          <w:p w:rsidR="001C6690" w:rsidRPr="00564E8A" w:rsidRDefault="001C6690" w:rsidP="00564E8A">
            <w:pPr>
              <w:widowControl/>
              <w:numPr>
                <w:ilvl w:val="0"/>
                <w:numId w:val="7"/>
              </w:numPr>
              <w:autoSpaceDE/>
              <w:autoSpaceDN w:val="0"/>
              <w:ind w:right="72"/>
              <w:jc w:val="both"/>
              <w:rPr>
                <w:bCs/>
              </w:rPr>
            </w:pPr>
            <w:r w:rsidRPr="00564E8A">
              <w:rPr>
                <w:bCs/>
              </w:rPr>
              <w:t xml:space="preserve">W. Pawlak, </w:t>
            </w:r>
            <w:r w:rsidRPr="00564E8A">
              <w:rPr>
                <w:bCs/>
                <w:i/>
              </w:rPr>
              <w:t xml:space="preserve">De </w:t>
            </w:r>
            <w:proofErr w:type="spellStart"/>
            <w:r w:rsidRPr="00564E8A">
              <w:rPr>
                <w:bCs/>
                <w:i/>
              </w:rPr>
              <w:t>eruditione</w:t>
            </w:r>
            <w:proofErr w:type="spellEnd"/>
            <w:r w:rsidRPr="00564E8A">
              <w:rPr>
                <w:bCs/>
                <w:i/>
              </w:rPr>
              <w:t xml:space="preserve"> </w:t>
            </w:r>
            <w:proofErr w:type="spellStart"/>
            <w:r w:rsidRPr="00564E8A">
              <w:rPr>
                <w:bCs/>
                <w:i/>
              </w:rPr>
              <w:t>comparanda</w:t>
            </w:r>
            <w:proofErr w:type="spellEnd"/>
            <w:r w:rsidRPr="00564E8A">
              <w:rPr>
                <w:bCs/>
                <w:i/>
              </w:rPr>
              <w:t xml:space="preserve"> in </w:t>
            </w:r>
            <w:proofErr w:type="spellStart"/>
            <w:r w:rsidRPr="00564E8A">
              <w:rPr>
                <w:bCs/>
                <w:i/>
              </w:rPr>
              <w:t>humanioribus</w:t>
            </w:r>
            <w:proofErr w:type="spellEnd"/>
            <w:r w:rsidRPr="00564E8A">
              <w:rPr>
                <w:bCs/>
                <w:i/>
              </w:rPr>
              <w:t>. Studia z dziejów erudycji humanistycznej XVII wieku</w:t>
            </w:r>
            <w:r w:rsidRPr="00564E8A">
              <w:rPr>
                <w:bCs/>
              </w:rPr>
              <w:t>, Lublin 2012.</w:t>
            </w:r>
          </w:p>
          <w:p w:rsidR="001C6690" w:rsidRPr="00564E8A" w:rsidRDefault="001C6690" w:rsidP="00564E8A">
            <w:pPr>
              <w:widowControl/>
              <w:numPr>
                <w:ilvl w:val="0"/>
                <w:numId w:val="7"/>
              </w:numPr>
              <w:autoSpaceDE/>
              <w:autoSpaceDN w:val="0"/>
              <w:ind w:right="72"/>
              <w:jc w:val="both"/>
            </w:pPr>
            <w:r w:rsidRPr="00564E8A">
              <w:t xml:space="preserve">Ann </w:t>
            </w:r>
            <w:proofErr w:type="spellStart"/>
            <w:r w:rsidRPr="00564E8A">
              <w:t>Moss</w:t>
            </w:r>
            <w:proofErr w:type="spellEnd"/>
            <w:r w:rsidRPr="00564E8A">
              <w:t xml:space="preserve">, </w:t>
            </w:r>
            <w:r w:rsidRPr="00564E8A">
              <w:rPr>
                <w:i/>
              </w:rPr>
              <w:t>Książki „miejsc wspólnych” w szkole</w:t>
            </w:r>
            <w:r w:rsidRPr="00564E8A">
              <w:t xml:space="preserve">, w: </w:t>
            </w:r>
            <w:r w:rsidRPr="00564E8A">
              <w:rPr>
                <w:i/>
              </w:rPr>
              <w:t>Retoryka</w:t>
            </w:r>
            <w:r w:rsidRPr="00564E8A">
              <w:t>, red. M. Skrawa, Gdańsk 2008.</w:t>
            </w:r>
          </w:p>
          <w:p w:rsidR="001C6690" w:rsidRPr="00564E8A" w:rsidRDefault="001C6690" w:rsidP="00564E8A">
            <w:pPr>
              <w:widowControl/>
              <w:numPr>
                <w:ilvl w:val="0"/>
                <w:numId w:val="7"/>
              </w:numPr>
              <w:autoSpaceDE/>
              <w:autoSpaceDN w:val="0"/>
              <w:ind w:right="72"/>
              <w:jc w:val="both"/>
            </w:pPr>
            <w:r w:rsidRPr="00564E8A">
              <w:t xml:space="preserve">M. </w:t>
            </w:r>
            <w:proofErr w:type="spellStart"/>
            <w:r w:rsidRPr="00564E8A">
              <w:t>Korolko</w:t>
            </w:r>
            <w:proofErr w:type="spellEnd"/>
            <w:r w:rsidRPr="00564E8A">
              <w:t xml:space="preserve">, </w:t>
            </w:r>
            <w:r w:rsidRPr="00564E8A">
              <w:rPr>
                <w:i/>
              </w:rPr>
              <w:t>O prozie „Kazań sejmowych” Piotra Skargi</w:t>
            </w:r>
            <w:r w:rsidRPr="00564E8A">
              <w:t>, Warszawa 1972.</w:t>
            </w:r>
          </w:p>
          <w:p w:rsidR="001C6690" w:rsidRPr="00564E8A" w:rsidRDefault="001C6690" w:rsidP="00564E8A">
            <w:pPr>
              <w:widowControl/>
              <w:numPr>
                <w:ilvl w:val="0"/>
                <w:numId w:val="7"/>
              </w:numPr>
              <w:autoSpaceDE/>
              <w:autoSpaceDN w:val="0"/>
              <w:ind w:right="72"/>
              <w:jc w:val="both"/>
            </w:pPr>
            <w:r w:rsidRPr="00564E8A">
              <w:t xml:space="preserve">B.M. </w:t>
            </w:r>
            <w:proofErr w:type="spellStart"/>
            <w:r w:rsidRPr="00564E8A">
              <w:t>Garavelli</w:t>
            </w:r>
            <w:proofErr w:type="spellEnd"/>
            <w:r w:rsidRPr="00564E8A">
              <w:t xml:space="preserve">, </w:t>
            </w:r>
            <w:r w:rsidRPr="00564E8A">
              <w:rPr>
                <w:i/>
              </w:rPr>
              <w:t>Podręcznik retoryki</w:t>
            </w:r>
            <w:r w:rsidRPr="00564E8A">
              <w:t xml:space="preserve">, przeł. i oprac. M. </w:t>
            </w:r>
            <w:proofErr w:type="spellStart"/>
            <w:r w:rsidRPr="00564E8A">
              <w:t>Ryszka-Kurczab</w:t>
            </w:r>
            <w:proofErr w:type="spellEnd"/>
            <w:r w:rsidRPr="00564E8A">
              <w:t>, Kraków 2023.</w:t>
            </w:r>
          </w:p>
          <w:p w:rsidR="001C6690" w:rsidRPr="00564E8A" w:rsidRDefault="001C6690" w:rsidP="00564E8A">
            <w:pPr>
              <w:widowControl/>
              <w:numPr>
                <w:ilvl w:val="0"/>
                <w:numId w:val="7"/>
              </w:numPr>
              <w:autoSpaceDE/>
              <w:autoSpaceDN w:val="0"/>
              <w:ind w:right="72"/>
              <w:jc w:val="both"/>
            </w:pPr>
            <w:r w:rsidRPr="00564E8A">
              <w:t xml:space="preserve">A. </w:t>
            </w:r>
            <w:proofErr w:type="spellStart"/>
            <w:r w:rsidRPr="00564E8A">
              <w:t>Fulińska</w:t>
            </w:r>
            <w:proofErr w:type="spellEnd"/>
            <w:r w:rsidRPr="00564E8A">
              <w:t xml:space="preserve">, </w:t>
            </w:r>
            <w:proofErr w:type="spellStart"/>
            <w:r w:rsidRPr="00564E8A">
              <w:rPr>
                <w:i/>
              </w:rPr>
              <w:t>Naśladowaniei</w:t>
            </w:r>
            <w:proofErr w:type="spellEnd"/>
            <w:r w:rsidRPr="00564E8A">
              <w:rPr>
                <w:i/>
              </w:rPr>
              <w:t xml:space="preserve"> twórczość. Renesansowe teorie imitacji, emulacji i przekładu</w:t>
            </w:r>
            <w:r w:rsidRPr="00564E8A">
              <w:t xml:space="preserve">, </w:t>
            </w:r>
            <w:proofErr w:type="spellStart"/>
            <w:r w:rsidRPr="00564E8A">
              <w:t>Wrocława</w:t>
            </w:r>
            <w:proofErr w:type="spellEnd"/>
            <w:r w:rsidRPr="00564E8A">
              <w:t xml:space="preserve"> 2000. </w:t>
            </w:r>
          </w:p>
          <w:p w:rsidR="001C6690" w:rsidRPr="00564E8A" w:rsidRDefault="001C6690" w:rsidP="00564E8A">
            <w:pPr>
              <w:widowControl/>
              <w:numPr>
                <w:ilvl w:val="0"/>
                <w:numId w:val="7"/>
              </w:numPr>
              <w:autoSpaceDE/>
              <w:autoSpaceDN w:val="0"/>
              <w:ind w:right="72"/>
              <w:jc w:val="both"/>
            </w:pPr>
            <w:r w:rsidRPr="00564E8A">
              <w:rPr>
                <w:i/>
              </w:rPr>
              <w:t>Maciej Kazimierz Sarbiewski i jego twórczość: studia i materiały</w:t>
            </w:r>
            <w:r w:rsidRPr="00564E8A">
              <w:t xml:space="preserve">, red. J. Lichański , </w:t>
            </w:r>
            <w:proofErr w:type="spellStart"/>
            <w:r w:rsidRPr="00564E8A">
              <w:t>T.Kaczorowska</w:t>
            </w:r>
            <w:proofErr w:type="spellEnd"/>
            <w:r w:rsidRPr="00564E8A">
              <w:t>, Pułtusk 2015.</w:t>
            </w:r>
          </w:p>
          <w:p w:rsidR="00B30145" w:rsidRPr="00564E8A" w:rsidRDefault="001C6690" w:rsidP="00564E8A">
            <w:pPr>
              <w:widowControl/>
              <w:numPr>
                <w:ilvl w:val="0"/>
                <w:numId w:val="7"/>
              </w:numPr>
              <w:autoSpaceDE/>
              <w:autoSpaceDN w:val="0"/>
              <w:ind w:right="72"/>
              <w:jc w:val="both"/>
            </w:pPr>
            <w:r w:rsidRPr="00564E8A">
              <w:rPr>
                <w:bCs/>
                <w:iCs/>
              </w:rPr>
              <w:t xml:space="preserve">A. Borowski, </w:t>
            </w:r>
            <w:r w:rsidRPr="00564E8A">
              <w:rPr>
                <w:bCs/>
                <w:i/>
                <w:iCs/>
              </w:rPr>
              <w:t>Cierpieć po ludzku, czyli jeszcze o Trenach</w:t>
            </w:r>
            <w:r w:rsidRPr="00564E8A">
              <w:rPr>
                <w:bCs/>
                <w:iCs/>
              </w:rPr>
              <w:t xml:space="preserve">, w: </w:t>
            </w:r>
            <w:r w:rsidRPr="00564E8A">
              <w:rPr>
                <w:bCs/>
                <w:i/>
                <w:iCs/>
              </w:rPr>
              <w:t>Lektury polonistyczne.</w:t>
            </w:r>
            <w:r w:rsidRPr="00564E8A">
              <w:rPr>
                <w:bCs/>
                <w:iCs/>
              </w:rPr>
              <w:t xml:space="preserve"> </w:t>
            </w:r>
            <w:r w:rsidRPr="00564E8A">
              <w:rPr>
                <w:bCs/>
                <w:i/>
                <w:iCs/>
              </w:rPr>
              <w:t>Jan Kochanowski</w:t>
            </w:r>
            <w:r w:rsidRPr="00564E8A">
              <w:rPr>
                <w:bCs/>
                <w:iCs/>
              </w:rPr>
              <w:t>, red. A. Gorzkowski, Kraków  2001, s. 7-16.</w:t>
            </w:r>
          </w:p>
          <w:p w:rsidR="00564E8A" w:rsidRPr="00564E8A" w:rsidRDefault="00564E8A" w:rsidP="00564E8A">
            <w:pPr>
              <w:widowControl/>
              <w:numPr>
                <w:ilvl w:val="0"/>
                <w:numId w:val="7"/>
              </w:numPr>
              <w:tabs>
                <w:tab w:val="left" w:pos="360"/>
              </w:tabs>
              <w:ind w:right="72"/>
            </w:pPr>
            <w:r w:rsidRPr="00564E8A">
              <w:lastRenderedPageBreak/>
              <w:t xml:space="preserve">S. Baczewski, </w:t>
            </w:r>
            <w:r w:rsidRPr="00564E8A">
              <w:rPr>
                <w:i/>
              </w:rPr>
              <w:t>Szlachectwo. Studium z dziejów idei w piśmiennictwie polskim. Druga połowa XVI wieku- XVII wiek</w:t>
            </w:r>
            <w:r w:rsidRPr="00564E8A">
              <w:t>, Lublin 2009 (wskazane fragmenty)</w:t>
            </w:r>
          </w:p>
          <w:p w:rsidR="00564E8A" w:rsidRPr="00564E8A" w:rsidRDefault="00564E8A" w:rsidP="00564E8A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N w:val="0"/>
              <w:adjustRightInd w:val="0"/>
              <w:rPr>
                <w:bCs/>
              </w:rPr>
            </w:pPr>
            <w:r w:rsidRPr="00564E8A">
              <w:rPr>
                <w:bCs/>
              </w:rPr>
              <w:t xml:space="preserve">Jan Andrzej Morsztyn, </w:t>
            </w:r>
            <w:r w:rsidRPr="00564E8A">
              <w:rPr>
                <w:bCs/>
                <w:i/>
              </w:rPr>
              <w:t>Wybór poezji</w:t>
            </w:r>
            <w:r w:rsidRPr="00564E8A">
              <w:rPr>
                <w:bCs/>
              </w:rPr>
              <w:t xml:space="preserve"> </w:t>
            </w:r>
            <w:r w:rsidRPr="00564E8A">
              <w:rPr>
                <w:bCs/>
              </w:rPr>
              <w:t>(</w:t>
            </w:r>
            <w:r w:rsidRPr="00564E8A">
              <w:rPr>
                <w:bCs/>
              </w:rPr>
              <w:t xml:space="preserve">BN I/257 </w:t>
            </w:r>
            <w:r w:rsidRPr="00564E8A">
              <w:rPr>
                <w:bCs/>
              </w:rPr>
              <w:t xml:space="preserve">), </w:t>
            </w:r>
            <w:r w:rsidRPr="00564E8A">
              <w:rPr>
                <w:bCs/>
              </w:rPr>
              <w:t xml:space="preserve">wyd. II </w:t>
            </w:r>
          </w:p>
          <w:p w:rsidR="00564E8A" w:rsidRPr="004C0EBC" w:rsidRDefault="00564E8A" w:rsidP="004C0EBC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N w:val="0"/>
              <w:adjustRightInd w:val="0"/>
              <w:rPr>
                <w:bCs/>
                <w:i/>
              </w:rPr>
            </w:pPr>
            <w:r w:rsidRPr="00564E8A">
              <w:rPr>
                <w:bCs/>
              </w:rPr>
              <w:t xml:space="preserve">M. </w:t>
            </w:r>
            <w:proofErr w:type="spellStart"/>
            <w:r w:rsidRPr="00564E8A">
              <w:rPr>
                <w:bCs/>
              </w:rPr>
              <w:t>Hanusiewicz</w:t>
            </w:r>
            <w:proofErr w:type="spellEnd"/>
            <w:r w:rsidRPr="00564E8A">
              <w:rPr>
                <w:bCs/>
              </w:rPr>
              <w:t xml:space="preserve">, </w:t>
            </w:r>
            <w:r w:rsidRPr="00564E8A">
              <w:rPr>
                <w:bCs/>
                <w:i/>
              </w:rPr>
              <w:t xml:space="preserve">Pięć stopni miłości. O wyobraźni erotycznej w poleskiej poezji </w:t>
            </w:r>
            <w:proofErr w:type="spellStart"/>
            <w:r w:rsidRPr="00564E8A">
              <w:rPr>
                <w:bCs/>
                <w:i/>
              </w:rPr>
              <w:t>barokowej</w:t>
            </w:r>
            <w:r w:rsidRPr="00564E8A">
              <w:rPr>
                <w:bCs/>
              </w:rPr>
              <w:t>,Warszawa</w:t>
            </w:r>
            <w:proofErr w:type="spellEnd"/>
            <w:r w:rsidRPr="00564E8A">
              <w:rPr>
                <w:bCs/>
              </w:rPr>
              <w:t xml:space="preserve"> 2004.</w:t>
            </w:r>
            <w:bookmarkStart w:id="0" w:name="_GoBack"/>
            <w:bookmarkEnd w:id="0"/>
          </w:p>
          <w:p w:rsidR="00D62797" w:rsidRPr="00DA4473" w:rsidRDefault="00D62797" w:rsidP="00DA4473">
            <w:pPr>
              <w:widowControl/>
              <w:autoSpaceDE/>
              <w:ind w:left="360" w:right="72"/>
              <w:jc w:val="both"/>
              <w:rPr>
                <w:rFonts w:ascii="Arial" w:hAnsi="Arial" w:cs="Arial"/>
                <w:szCs w:val="16"/>
              </w:rPr>
            </w:pPr>
          </w:p>
        </w:tc>
      </w:tr>
    </w:tbl>
    <w:p w:rsidR="00B30145" w:rsidRDefault="00B30145" w:rsidP="00B30145">
      <w:pPr>
        <w:rPr>
          <w:rFonts w:ascii="Arial" w:hAnsi="Arial" w:cs="Arial"/>
          <w:sz w:val="22"/>
          <w:szCs w:val="16"/>
        </w:rPr>
      </w:pPr>
    </w:p>
    <w:p w:rsidR="00B30145" w:rsidRDefault="00B30145" w:rsidP="00B30145">
      <w:pPr>
        <w:rPr>
          <w:rFonts w:ascii="Arial" w:hAnsi="Arial" w:cs="Arial"/>
          <w:sz w:val="22"/>
          <w:szCs w:val="16"/>
        </w:rPr>
      </w:pPr>
    </w:p>
    <w:p w:rsidR="00B30145" w:rsidRDefault="00B30145" w:rsidP="00B30145">
      <w:pPr>
        <w:pStyle w:val="Tekstdymka1"/>
        <w:rPr>
          <w:rFonts w:ascii="Arial" w:hAnsi="Arial" w:cs="Arial"/>
          <w:sz w:val="22"/>
        </w:rPr>
      </w:pPr>
    </w:p>
    <w:p w:rsidR="00B30145" w:rsidRDefault="00B30145" w:rsidP="00B30145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B30145" w:rsidRDefault="00B30145" w:rsidP="00B3014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628"/>
        <w:gridCol w:w="5385"/>
        <w:gridCol w:w="1049"/>
      </w:tblGrid>
      <w:tr w:rsidR="00B30145" w:rsidTr="00EC2FF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B30145" w:rsidRDefault="00B30145" w:rsidP="00EC2FF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B30145" w:rsidRDefault="00B30145" w:rsidP="00EC2FF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B30145" w:rsidRDefault="00B30145" w:rsidP="00EC2FF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B30145" w:rsidTr="00EC2FF3">
        <w:trPr>
          <w:cantSplit/>
          <w:trHeight w:val="332"/>
        </w:trPr>
        <w:tc>
          <w:tcPr>
            <w:tcW w:w="0" w:type="auto"/>
            <w:vMerge/>
            <w:vAlign w:val="center"/>
          </w:tcPr>
          <w:p w:rsidR="00B30145" w:rsidRDefault="00B30145" w:rsidP="00EC2FF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B30145" w:rsidRDefault="00B30145" w:rsidP="00EC2FF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B30145" w:rsidRDefault="00B30145" w:rsidP="00EC2FF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26</w:t>
            </w:r>
          </w:p>
        </w:tc>
      </w:tr>
      <w:tr w:rsidR="00B30145" w:rsidTr="00EC2FF3">
        <w:trPr>
          <w:cantSplit/>
          <w:trHeight w:val="670"/>
        </w:trPr>
        <w:tc>
          <w:tcPr>
            <w:tcW w:w="0" w:type="auto"/>
            <w:vMerge/>
            <w:vAlign w:val="center"/>
          </w:tcPr>
          <w:p w:rsidR="00B30145" w:rsidRDefault="00B30145" w:rsidP="00EC2FF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B30145" w:rsidRDefault="00B30145" w:rsidP="00EC2FF3">
            <w:pPr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:rsidR="00B30145" w:rsidRDefault="00B30145" w:rsidP="00EC2FF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6</w:t>
            </w:r>
          </w:p>
        </w:tc>
      </w:tr>
      <w:tr w:rsidR="00B30145" w:rsidTr="00EC2FF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B30145" w:rsidRDefault="00B30145" w:rsidP="00EC2FF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B30145" w:rsidRDefault="00B30145" w:rsidP="00EC2FF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B30145" w:rsidRDefault="00B30145" w:rsidP="00EC2FF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B30145" w:rsidTr="00EC2FF3">
        <w:trPr>
          <w:cantSplit/>
          <w:trHeight w:val="710"/>
        </w:trPr>
        <w:tc>
          <w:tcPr>
            <w:tcW w:w="0" w:type="auto"/>
            <w:vMerge/>
            <w:vAlign w:val="center"/>
          </w:tcPr>
          <w:p w:rsidR="00B30145" w:rsidRDefault="00B30145" w:rsidP="00EC2FF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B30145" w:rsidRDefault="00B30145" w:rsidP="00EC2FF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B30145" w:rsidRDefault="00B30145" w:rsidP="00EC2FF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30145" w:rsidTr="00EC2FF3">
        <w:trPr>
          <w:cantSplit/>
          <w:trHeight w:val="731"/>
        </w:trPr>
        <w:tc>
          <w:tcPr>
            <w:tcW w:w="0" w:type="auto"/>
            <w:vMerge/>
            <w:vAlign w:val="center"/>
          </w:tcPr>
          <w:p w:rsidR="00B30145" w:rsidRDefault="00B30145" w:rsidP="00EC2FF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B30145" w:rsidRDefault="00B30145" w:rsidP="00EC2FF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B30145" w:rsidRDefault="00B30145" w:rsidP="00EC2FF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B30145" w:rsidTr="00EC2FF3">
        <w:trPr>
          <w:cantSplit/>
          <w:trHeight w:val="365"/>
        </w:trPr>
        <w:tc>
          <w:tcPr>
            <w:tcW w:w="0" w:type="auto"/>
            <w:vMerge/>
            <w:vAlign w:val="center"/>
          </w:tcPr>
          <w:p w:rsidR="00B30145" w:rsidRDefault="00B30145" w:rsidP="00EC2FF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B30145" w:rsidRDefault="00B30145" w:rsidP="00EC2FF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vAlign w:val="center"/>
          </w:tcPr>
          <w:p w:rsidR="00B30145" w:rsidRDefault="00B30145" w:rsidP="00EC2FF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B30145" w:rsidTr="00EC2FF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B30145" w:rsidRDefault="00B30145" w:rsidP="00EC2FF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B30145" w:rsidRDefault="00B30145" w:rsidP="00EC2FF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</w:t>
            </w:r>
          </w:p>
        </w:tc>
      </w:tr>
      <w:tr w:rsidR="00B30145" w:rsidTr="00EC2FF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B30145" w:rsidRDefault="00B30145" w:rsidP="00EC2FF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B30145" w:rsidRDefault="00B30145" w:rsidP="00EC2FF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D4221E" w:rsidRDefault="00D4221E"/>
    <w:sectPr w:rsidR="00D422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2" w15:restartNumberingAfterBreak="0">
    <w:nsid w:val="0F5E36EC"/>
    <w:multiLevelType w:val="hybridMultilevel"/>
    <w:tmpl w:val="6B4234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15018A"/>
    <w:multiLevelType w:val="hybridMultilevel"/>
    <w:tmpl w:val="DE367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5C245D"/>
    <w:multiLevelType w:val="hybridMultilevel"/>
    <w:tmpl w:val="6B4234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BF6AD8"/>
    <w:multiLevelType w:val="hybridMultilevel"/>
    <w:tmpl w:val="69DA6F30"/>
    <w:lvl w:ilvl="0" w:tplc="0000000B">
      <w:start w:val="1"/>
      <w:numFmt w:val="decimal"/>
      <w:lvlText w:val="%1."/>
      <w:lvlJc w:val="left"/>
      <w:pPr>
        <w:tabs>
          <w:tab w:val="num" w:pos="360"/>
        </w:tabs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151620"/>
    <w:multiLevelType w:val="hybridMultilevel"/>
    <w:tmpl w:val="6B4234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145"/>
    <w:rsid w:val="00003039"/>
    <w:rsid w:val="00005E99"/>
    <w:rsid w:val="000204E4"/>
    <w:rsid w:val="00026053"/>
    <w:rsid w:val="00106C95"/>
    <w:rsid w:val="001319DD"/>
    <w:rsid w:val="001C6690"/>
    <w:rsid w:val="003042A8"/>
    <w:rsid w:val="0035739C"/>
    <w:rsid w:val="00371C50"/>
    <w:rsid w:val="00446B5C"/>
    <w:rsid w:val="004C0EBC"/>
    <w:rsid w:val="00564E8A"/>
    <w:rsid w:val="00945B91"/>
    <w:rsid w:val="009A3739"/>
    <w:rsid w:val="00A26A33"/>
    <w:rsid w:val="00B30145"/>
    <w:rsid w:val="00B80224"/>
    <w:rsid w:val="00D4221E"/>
    <w:rsid w:val="00D62797"/>
    <w:rsid w:val="00DA4473"/>
    <w:rsid w:val="00FC6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654C5F-5D9C-410B-AE90-FF2AF4FA5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014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30145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B30145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B30145"/>
    <w:pPr>
      <w:suppressLineNumbers/>
    </w:pPr>
  </w:style>
  <w:style w:type="paragraph" w:customStyle="1" w:styleId="Tekstdymka1">
    <w:name w:val="Tekst dymka1"/>
    <w:basedOn w:val="Normalny"/>
    <w:uiPriority w:val="99"/>
    <w:rsid w:val="00B30145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rsid w:val="00B3014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301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371C50"/>
  </w:style>
  <w:style w:type="paragraph" w:styleId="Akapitzlist">
    <w:name w:val="List Paragraph"/>
    <w:basedOn w:val="Normalny"/>
    <w:uiPriority w:val="34"/>
    <w:qFormat/>
    <w:rsid w:val="00106C95"/>
    <w:pPr>
      <w:ind w:left="720"/>
      <w:contextualSpacing/>
    </w:pPr>
  </w:style>
  <w:style w:type="character" w:styleId="Hipercze">
    <w:name w:val="Hyperlink"/>
    <w:uiPriority w:val="99"/>
    <w:unhideWhenUsed/>
    <w:rsid w:val="00D6279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pbc.umk.pl/dlibra/doccontent?id=170391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541148-F569-47EB-BD20-C64EB0BD5937}"/>
</file>

<file path=customXml/itemProps2.xml><?xml version="1.0" encoding="utf-8"?>
<ds:datastoreItem xmlns:ds="http://schemas.openxmlformats.org/officeDocument/2006/customXml" ds:itemID="{213B1EC9-4604-43A3-8FBF-9D6EBD697BFE}"/>
</file>

<file path=customXml/itemProps3.xml><?xml version="1.0" encoding="utf-8"?>
<ds:datastoreItem xmlns:ds="http://schemas.openxmlformats.org/officeDocument/2006/customXml" ds:itemID="{615B7158-F27F-485D-BB14-7C3A9A3482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5</Pages>
  <Words>1117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Ryszka-Kurczab</dc:creator>
  <cp:keywords/>
  <dc:description/>
  <cp:lastModifiedBy>Magdalena Ryszka-Kurczab</cp:lastModifiedBy>
  <cp:revision>6</cp:revision>
  <dcterms:created xsi:type="dcterms:W3CDTF">2023-03-05T20:36:00Z</dcterms:created>
  <dcterms:modified xsi:type="dcterms:W3CDTF">2025-03-10T22:02:00Z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