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5F934" w14:textId="77777777" w:rsidR="00E332F8" w:rsidRPr="00B0561D" w:rsidRDefault="00E332F8" w:rsidP="00E332F8">
      <w:pPr>
        <w:pStyle w:val="Nagwek1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b/>
          <w:bCs/>
          <w:sz w:val="22"/>
          <w:szCs w:val="22"/>
        </w:rPr>
        <w:t>KARTA KURSU</w:t>
      </w:r>
    </w:p>
    <w:p w14:paraId="47861CBA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</w:rPr>
      </w:pPr>
    </w:p>
    <w:p w14:paraId="7F08E76E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</w:rPr>
      </w:pPr>
    </w:p>
    <w:p w14:paraId="13A35B54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32F8" w:rsidRPr="00B0561D" w14:paraId="45C1F946" w14:textId="77777777" w:rsidTr="00C72B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F35C6F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F2E1400" w14:textId="77777777" w:rsidR="00E332F8" w:rsidRPr="00B0561D" w:rsidRDefault="00E332F8" w:rsidP="00C72BF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XXI wieku</w:t>
            </w:r>
          </w:p>
        </w:tc>
      </w:tr>
      <w:tr w:rsidR="00E332F8" w:rsidRPr="00B0561D" w14:paraId="5C2DEEB4" w14:textId="77777777" w:rsidTr="00C72BF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84D1E4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B74DB0A" w14:textId="77777777" w:rsidR="00E332F8" w:rsidRPr="00B0561D" w:rsidRDefault="00E332F8" w:rsidP="00C72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"/>
              </w:rPr>
            </w:pPr>
          </w:p>
          <w:p w14:paraId="3D03E5DA" w14:textId="77777777" w:rsidR="00E332F8" w:rsidRPr="00B0561D" w:rsidRDefault="00E332F8" w:rsidP="00C72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>Polish language of the 21</w:t>
            </w:r>
            <w:r w:rsidRPr="00B0561D">
              <w:rPr>
                <w:rFonts w:ascii="Arial" w:hAnsi="Arial" w:cs="Arial"/>
                <w:i/>
                <w:sz w:val="22"/>
                <w:szCs w:val="22"/>
                <w:vertAlign w:val="superscript"/>
                <w:lang w:val="en"/>
              </w:rPr>
              <w:t>st</w:t>
            </w: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 xml:space="preserve"> century</w:t>
            </w:r>
          </w:p>
          <w:p w14:paraId="5995A027" w14:textId="77777777" w:rsidR="00E332F8" w:rsidRPr="00B0561D" w:rsidRDefault="00E332F8" w:rsidP="00C72BF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692B56DD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32F8" w:rsidRPr="00B0561D" w14:paraId="6A5AF205" w14:textId="77777777" w:rsidTr="00C72BF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EB0569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F5E34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dr hab., prof.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UKEN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0561D">
              <w:rPr>
                <w:rFonts w:ascii="Arial" w:hAnsi="Arial" w:cs="Arial"/>
                <w:sz w:val="22"/>
                <w:szCs w:val="22"/>
              </w:rPr>
              <w:br/>
              <w:t xml:space="preserve">Renata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2D1DC6A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332F8" w:rsidRPr="00B0561D" w14:paraId="6EC87D02" w14:textId="77777777" w:rsidTr="00C72BF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03A59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CF4BB1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3BB5440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Katedra Języka Polskiego, Lingwistyki Kulturowej i Komunikacji Społecznej </w:t>
            </w:r>
          </w:p>
          <w:p w14:paraId="049BF9BD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332F8" w:rsidRPr="00B0561D" w14:paraId="0D675D64" w14:textId="77777777" w:rsidTr="00C72BF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09C2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72369B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49AB03A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2A57EE8A" w14:textId="77777777" w:rsidTr="00C72BF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76814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A4A19E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7D03A4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6E194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7E89C2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1BB05D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kursu (cele kształcenia)</w:t>
      </w:r>
    </w:p>
    <w:p w14:paraId="1EDAFC9E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32F8" w:rsidRPr="00B0561D" w14:paraId="4A10E2FC" w14:textId="77777777" w:rsidTr="00B0561D">
        <w:trPr>
          <w:trHeight w:val="687"/>
        </w:trPr>
        <w:tc>
          <w:tcPr>
            <w:tcW w:w="9640" w:type="dxa"/>
          </w:tcPr>
          <w:p w14:paraId="5219FD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Celem zajęć jest powiększenie wiedzy studentów na temat charakterystycznych zjawisk, procesów i tendencji występującymi we współczesnej polszczyźnie.</w:t>
            </w:r>
          </w:p>
        </w:tc>
      </w:tr>
    </w:tbl>
    <w:p w14:paraId="04E0AB0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0DD7F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Warunki wstępne</w:t>
      </w:r>
    </w:p>
    <w:p w14:paraId="402360A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3"/>
        <w:gridCol w:w="7746"/>
      </w:tblGrid>
      <w:tr w:rsidR="00E332F8" w:rsidRPr="00B0561D" w14:paraId="06735019" w14:textId="77777777" w:rsidTr="00C72BFE">
        <w:trPr>
          <w:trHeight w:val="518"/>
        </w:trPr>
        <w:tc>
          <w:tcPr>
            <w:tcW w:w="1953" w:type="dxa"/>
            <w:shd w:val="clear" w:color="auto" w:fill="DBE5F1"/>
            <w:vAlign w:val="center"/>
          </w:tcPr>
          <w:p w14:paraId="283F771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46" w:type="dxa"/>
            <w:vAlign w:val="center"/>
          </w:tcPr>
          <w:p w14:paraId="25C80BA4" w14:textId="77777777" w:rsidR="00E332F8" w:rsidRPr="00B0561D" w:rsidRDefault="00E332F8" w:rsidP="00C72BFE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24A4850C" w14:textId="77777777" w:rsidTr="00C72BFE">
        <w:trPr>
          <w:trHeight w:val="543"/>
        </w:trPr>
        <w:tc>
          <w:tcPr>
            <w:tcW w:w="1953" w:type="dxa"/>
            <w:shd w:val="clear" w:color="auto" w:fill="DBE5F1"/>
            <w:vAlign w:val="center"/>
          </w:tcPr>
          <w:p w14:paraId="10D4876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46" w:type="dxa"/>
            <w:vAlign w:val="center"/>
          </w:tcPr>
          <w:p w14:paraId="445C513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022D44F" w14:textId="77777777" w:rsidTr="00C72BFE">
        <w:trPr>
          <w:trHeight w:val="786"/>
        </w:trPr>
        <w:tc>
          <w:tcPr>
            <w:tcW w:w="1953" w:type="dxa"/>
            <w:shd w:val="clear" w:color="auto" w:fill="DBE5F1"/>
            <w:vAlign w:val="center"/>
          </w:tcPr>
          <w:p w14:paraId="5690DD9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46" w:type="dxa"/>
            <w:vAlign w:val="center"/>
          </w:tcPr>
          <w:p w14:paraId="0E911D6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Kultura języka polskiego 1 i 2.</w:t>
            </w:r>
          </w:p>
        </w:tc>
      </w:tr>
    </w:tbl>
    <w:p w14:paraId="0337C241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D23EC4B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62CA0F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6927D22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Efekty uczenia się</w:t>
      </w:r>
    </w:p>
    <w:p w14:paraId="37B6EA94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7F520E9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A07E85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32F8" w:rsidRPr="00B0561D" w14:paraId="53C68082" w14:textId="77777777" w:rsidTr="00C72B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C683D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605611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76A4AD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7EEB14" w14:textId="77777777" w:rsidTr="00C72BFE">
        <w:trPr>
          <w:cantSplit/>
          <w:trHeight w:val="1838"/>
        </w:trPr>
        <w:tc>
          <w:tcPr>
            <w:tcW w:w="1979" w:type="dxa"/>
            <w:vMerge/>
          </w:tcPr>
          <w:p w14:paraId="013CE9F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8E8BAC5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: Student zna językowe zjawiska związane ze zmianami kulturowymi i społecznymi, ma wiedzę o ich socjologicznych, etnologicznych i historycznych uwarunkowaniach </w:t>
            </w:r>
          </w:p>
          <w:p w14:paraId="3351CBB8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: Student ma wiedzę na temat zróżnicowania współczesnej polszczyzny, rozwoju jej odmian i stylów, a także o wpływie mediów na komunikację językową </w:t>
            </w:r>
          </w:p>
          <w:p w14:paraId="64012101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ma wiedzę na temat tendencji rozwojowych w systemie gramatycznym i zasobach leksykalnych polszczyzny, m.in. przyrostu zapożyczeń, neologizmów słowotwórczych i semantycznych, połączeń wyrazowych, przy równoczesnej recesywności wielu jednostek</w:t>
            </w:r>
          </w:p>
          <w:p w14:paraId="1A5C0CAD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: student zna zasoby leksykografii polskiej, orientuje się w możliwościach szukania merytorycznie poprawnej informacji o współczesnej polszczyźnie </w:t>
            </w:r>
          </w:p>
        </w:tc>
        <w:tc>
          <w:tcPr>
            <w:tcW w:w="2365" w:type="dxa"/>
          </w:tcPr>
          <w:p w14:paraId="5394B9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0B914A8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E583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98A8EF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C1AA5" w14:textId="1E5E8ECA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1C96E0C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399B3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47FE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2BAC4CA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  <w:p w14:paraId="0C04E3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8A41A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F1158F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492C1" w14:textId="7795B296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</w:tc>
      </w:tr>
    </w:tbl>
    <w:p w14:paraId="270D2693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E8D93BE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5869BEA8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6BC41CAE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5D8D1D6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9AD91F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7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5302"/>
        <w:gridCol w:w="2436"/>
      </w:tblGrid>
      <w:tr w:rsidR="00E332F8" w:rsidRPr="00B0561D" w14:paraId="5903B1FB" w14:textId="77777777" w:rsidTr="00C72BFE">
        <w:trPr>
          <w:cantSplit/>
          <w:trHeight w:val="843"/>
        </w:trPr>
        <w:tc>
          <w:tcPr>
            <w:tcW w:w="2006" w:type="dxa"/>
            <w:vMerge w:val="restart"/>
            <w:shd w:val="clear" w:color="auto" w:fill="DBE5F1"/>
            <w:vAlign w:val="center"/>
          </w:tcPr>
          <w:p w14:paraId="62C5AE9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302" w:type="dxa"/>
            <w:shd w:val="clear" w:color="auto" w:fill="DBE5F1"/>
            <w:vAlign w:val="center"/>
          </w:tcPr>
          <w:p w14:paraId="54C8768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6" w:type="dxa"/>
            <w:shd w:val="clear" w:color="auto" w:fill="DBE5F1"/>
            <w:vAlign w:val="center"/>
          </w:tcPr>
          <w:p w14:paraId="297718E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E6631D" w14:textId="77777777" w:rsidTr="00C72BFE">
        <w:trPr>
          <w:cantSplit/>
          <w:trHeight w:val="4096"/>
        </w:trPr>
        <w:tc>
          <w:tcPr>
            <w:tcW w:w="2006" w:type="dxa"/>
            <w:vMerge/>
          </w:tcPr>
          <w:p w14:paraId="7DCFD66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2" w:type="dxa"/>
          </w:tcPr>
          <w:p w14:paraId="698B3ADF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wyszukuje, ocenia, selekcjonuje i integruje informacje przydatne w zdobywaniu i pogłębianiu wiedzy o współczesnej polszczyźnie</w:t>
            </w:r>
          </w:p>
          <w:p w14:paraId="1D5E6145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48C648E4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potrafi w sposób krytyczny analizować zjawiska językowe, dostrzegając stałość i zmienność tendencji rozwojowych polszczyzny</w:t>
            </w:r>
          </w:p>
          <w:p w14:paraId="79E72ED6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4FCCA0B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potrafi samodzielnie opracować i omawiać różne zjawiska językowe, brać udział w dyskusji na ich temat, używając argumentów merytorycznych</w:t>
            </w:r>
          </w:p>
        </w:tc>
        <w:tc>
          <w:tcPr>
            <w:tcW w:w="2436" w:type="dxa"/>
          </w:tcPr>
          <w:p w14:paraId="072FA8B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4A6762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</w:p>
          <w:p w14:paraId="7B49C7C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K_U3</w:t>
            </w:r>
            <w:proofErr w:type="spellEnd"/>
          </w:p>
          <w:p w14:paraId="325C76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2ECC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3E59EC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31896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DD3928" w14:textId="6FD4EC88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28751020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DF8652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2F8" w:rsidRPr="00B0561D" w14:paraId="0CD7AF90" w14:textId="77777777" w:rsidTr="00C72B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4C8419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74762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E532B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5E022ACD" w14:textId="77777777" w:rsidTr="00C72BFE">
        <w:trPr>
          <w:cantSplit/>
          <w:trHeight w:val="1600"/>
        </w:trPr>
        <w:tc>
          <w:tcPr>
            <w:tcW w:w="1985" w:type="dxa"/>
            <w:vMerge/>
          </w:tcPr>
          <w:p w14:paraId="4976DE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3E42D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97523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rozumie potrzebę ustawicznego kształcenia i zdobywania wiedzy w zakresie wiedzy o języka</w:t>
            </w:r>
          </w:p>
          <w:p w14:paraId="0B3A5B5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F753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ma świadomość poziomu nabytej wiedzy i umiejętności, pogłębia je i aktualizuje, wykorzystując we własnej praktyce zawodowej</w:t>
            </w:r>
          </w:p>
          <w:p w14:paraId="29CFCF6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54DD9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docenia i szanuje polskie dziedzictwo językowe, ma świadomość, że język jest wartością, o którą należy dbać</w:t>
            </w:r>
          </w:p>
          <w:p w14:paraId="66C5B9A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7026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widzi potrzebę upowszechniania wiedzy o języku polskim w różnych środowiskach oraz merytorycznej dyskusji na temat nowych zjawisk obserwowanych w polszczyźnie</w:t>
            </w:r>
          </w:p>
          <w:p w14:paraId="4B8830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2B122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4F5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</w:p>
          <w:p w14:paraId="0D9DD35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C12FE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58A5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43CABE9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FF4AA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DEC1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13BDC1F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C721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E417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1430D9B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11CC96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32F8" w:rsidRPr="00B0561D" w14:paraId="0C666FC4" w14:textId="77777777" w:rsidTr="00C72B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817D1" w14:textId="77777777" w:rsidR="00E332F8" w:rsidRPr="00B0561D" w:rsidRDefault="00E332F8" w:rsidP="00C72B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332F8" w:rsidRPr="00B0561D" w14:paraId="2DD46C2F" w14:textId="77777777" w:rsidTr="00C72B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DA669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59E145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C7ECF2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EEA6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332F8" w:rsidRPr="00B0561D" w14:paraId="03E32BFA" w14:textId="77777777" w:rsidTr="00C72B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94701F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42358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751C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D084C6E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268E05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C73554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9B5F4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6A41D5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72D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B5976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27514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965EEA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680E39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9A8982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C4FEE7E" w14:textId="77777777" w:rsidTr="00C72B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D1AD4B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5E26A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C94E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A28E7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3019D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5BDA2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C882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FD0F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70DDEAC" w14:textId="77777777" w:rsidTr="00C72BFE">
        <w:trPr>
          <w:trHeight w:val="462"/>
        </w:trPr>
        <w:tc>
          <w:tcPr>
            <w:tcW w:w="1611" w:type="dxa"/>
            <w:vAlign w:val="center"/>
          </w:tcPr>
          <w:p w14:paraId="417D270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94FD7F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C179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0AF1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A095BD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15558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7F9AC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62742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42775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280A651C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metod prowadzenia zajęć</w:t>
      </w:r>
    </w:p>
    <w:p w14:paraId="31D5A01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37D6821F" w14:textId="77777777" w:rsidTr="00C72BFE">
        <w:trPr>
          <w:trHeight w:val="1920"/>
        </w:trPr>
        <w:tc>
          <w:tcPr>
            <w:tcW w:w="9622" w:type="dxa"/>
          </w:tcPr>
          <w:p w14:paraId="6B6B5FAE" w14:textId="77777777" w:rsidR="00E332F8" w:rsidRPr="00B0561D" w:rsidRDefault="00E332F8" w:rsidP="00C72BF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Wykład.</w:t>
            </w:r>
          </w:p>
          <w:p w14:paraId="11428170" w14:textId="77777777" w:rsidR="00E332F8" w:rsidRPr="00B0561D" w:rsidRDefault="00E332F8" w:rsidP="00C72BF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 ramach ćwiczeń:</w:t>
            </w:r>
          </w:p>
          <w:p w14:paraId="3F6C5677" w14:textId="77777777" w:rsidR="00E332F8" w:rsidRPr="00B0561D" w:rsidRDefault="00E332F8" w:rsidP="00C72BF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- projekty grupowe: studenci podzieleni na mniejsze grupy przygotowują zespołową prezentację tekstowo-multimedialną na temat wybranych zagadnień dotyczących współczesnego języka polskiego; podczas zajęć zwraca się uwagę na jakość przygotowanej pracy (strona merytoryczna i poprawnościowa oraz sposób przedstawienia całości)</w:t>
            </w:r>
          </w:p>
          <w:p w14:paraId="3A3DF696" w14:textId="77777777" w:rsidR="00E332F8" w:rsidRPr="00B0561D" w:rsidRDefault="00E332F8" w:rsidP="00C72BF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- dyskusje na temat zjawisk językowych przedstawionych w czasie wykładów i prezentacji studenckich</w:t>
            </w:r>
          </w:p>
          <w:p w14:paraId="7629ACC9" w14:textId="77777777" w:rsidR="00E332F8" w:rsidRPr="00B0561D" w:rsidRDefault="00E332F8" w:rsidP="00C72BF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- praca z tekstem.</w:t>
            </w:r>
          </w:p>
        </w:tc>
      </w:tr>
    </w:tbl>
    <w:p w14:paraId="3B4AB6B4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3C4FF042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61C0D7C9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Formy sprawdzania efektów uczenia się</w:t>
      </w:r>
    </w:p>
    <w:p w14:paraId="3E23229F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32F8" w:rsidRPr="00B0561D" w14:paraId="33FD022B" w14:textId="77777777" w:rsidTr="00C72B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F3F71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5C0D11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6E36D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3AC514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7441E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ED010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4E1482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758F53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50843A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18826F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C50C6A6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E19E7A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8995CC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448707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332F8" w:rsidRPr="00B0561D" w14:paraId="0E492A59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C48F14F" w14:textId="77777777" w:rsidR="00E332F8" w:rsidRPr="00B0561D" w:rsidRDefault="00E332F8" w:rsidP="00C72BF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55E145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EAF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F0405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E1EFC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85D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487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455C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FB4C0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0336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E1039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534D0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C021C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DD77C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4D98CF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EA580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43FA0C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0851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E7F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59C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1A15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57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DFAD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ABFC1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F3DC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67662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C76B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5D5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013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0976A0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029E2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47AFD4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3CA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299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F0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90B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9649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53D91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BBBC5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353A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21C64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140A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A280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D5F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8BC02CA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CAC26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C9147B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9A80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EE46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FC826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2A9F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F43C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37AAA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9A39C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A69BB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AFDBC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8FFCA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D2B1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C3F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8E9672D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C3EDF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A8D6D8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0C35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42CA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4D5E2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323C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0D9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4E344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39457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AC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57BAC9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86C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884AD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AEA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F3D5CD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27FF9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85205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5A2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3C1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1ED72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19C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50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43D40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2A2F5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660C5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F5591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6803F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C62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733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BE69581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1ED6D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A255EF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9B1B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E31D2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26E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274A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331C7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D6DDB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05689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8B176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0E293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4EBB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1810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FC50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630DBA9F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02484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A9BEA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E12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945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BED0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205F1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D98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0FA6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B7AA6C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5DB96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9F51D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40E6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A83E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FF8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766F09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BD5FE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C14B0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275A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8D10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6C9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B9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ECE0D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B0C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9AA972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7513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8468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25A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C0E7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3587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E1EACF0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29367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F1A2F2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F6A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FDEB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6473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620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233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5E1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D4C6B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BE00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F1BB04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73DC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A0A5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B2F3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0AB22E8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DD653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D814D9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8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B19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CC8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D2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6E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A0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D5B78B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33668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3F1965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1A27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333D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8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6D6E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4450283A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52240E1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34CDA64E" w14:textId="77777777" w:rsidTr="00C72BFE">
        <w:tc>
          <w:tcPr>
            <w:tcW w:w="1941" w:type="dxa"/>
            <w:shd w:val="clear" w:color="auto" w:fill="DBE5F1"/>
            <w:vAlign w:val="center"/>
          </w:tcPr>
          <w:p w14:paraId="4C3E4E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D59F1D1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Udział w zajęciach.</w:t>
            </w:r>
          </w:p>
          <w:p w14:paraId="4E9E952C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Ocena projektu grupowego i aktywności w czasie zajęć.</w:t>
            </w:r>
          </w:p>
        </w:tc>
      </w:tr>
    </w:tbl>
    <w:p w14:paraId="5071D8B3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93271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1DC5CA05" w14:textId="77777777" w:rsidTr="00C72BF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A506671" w14:textId="77777777" w:rsidR="00E332F8" w:rsidRPr="00B0561D" w:rsidRDefault="00E332F8" w:rsidP="00C72BFE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976CDE6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E3F70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F87F5B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D069522" w14:textId="77777777" w:rsidTr="00C72BFE">
        <w:trPr>
          <w:trHeight w:val="1136"/>
        </w:trPr>
        <w:tc>
          <w:tcPr>
            <w:tcW w:w="9622" w:type="dxa"/>
          </w:tcPr>
          <w:p w14:paraId="6DEA868E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WYKŁADY</w:t>
            </w:r>
          </w:p>
          <w:p w14:paraId="5938F94F" w14:textId="297717F0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Określenie ram czasowych współczesności. Zjawiska językowe związane ze zmianami kulturowymi, m.in. mediatyzacja, globalizacja, amerykanizacja, konsumpcjonizm</w:t>
            </w:r>
            <w:r w:rsidR="00B0561D">
              <w:rPr>
                <w:rFonts w:ascii="Arial" w:hAnsi="Arial" w:cs="Arial"/>
                <w:sz w:val="22"/>
                <w:szCs w:val="22"/>
              </w:rPr>
              <w:t>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potocyzacja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C1321F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Tendencje w zasobie leksykalnym polszczyzny. Jednostki stabilne, recesywne, ekspansywne.</w:t>
            </w:r>
          </w:p>
          <w:p w14:paraId="03ACDB15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Neologizmy słowotwórcze i semantyczne, nowe połączenia wyrazowe. Zjawisko mody językowej.</w:t>
            </w:r>
          </w:p>
          <w:p w14:paraId="195D6602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Współczesna polszczyzna – jej status wśród innych języków, zróżnicowanie społeczne, terytorialne i stylowe.</w:t>
            </w:r>
          </w:p>
          <w:p w14:paraId="2F1F291A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978A422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043D9674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9C19B69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KONWERSATORIA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(ćwiczenia):</w:t>
            </w:r>
          </w:p>
          <w:p w14:paraId="2373D89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Zjawiska współczesnej polszczyzny.</w:t>
            </w:r>
          </w:p>
          <w:p w14:paraId="2E4A1E8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Zapożyczenia w polszczyźnie XXI wieku. </w:t>
            </w:r>
          </w:p>
          <w:p w14:paraId="6C8322C5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Zjawisko mody językowej. Neologizmy i neosemantyzmy.</w:t>
            </w:r>
          </w:p>
          <w:p w14:paraId="7DD9E31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Różne wymiary etyczności w języku (język debaty publicznej; język a płeć, a wiek itp.).</w:t>
            </w:r>
          </w:p>
          <w:p w14:paraId="2AE8D4A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Zmiany w słownictwie i frazeologii będące odzwierciedleniem przeobrażeń w różnych obszarach życia społecznego. </w:t>
            </w:r>
          </w:p>
          <w:p w14:paraId="4131C2A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Nowe frazeologizmy.</w:t>
            </w:r>
          </w:p>
        </w:tc>
      </w:tr>
    </w:tbl>
    <w:p w14:paraId="7093FFDB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78CB71D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FDB138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9B197EA" w14:textId="77777777" w:rsidTr="00C72BFE">
        <w:trPr>
          <w:trHeight w:val="1098"/>
        </w:trPr>
        <w:tc>
          <w:tcPr>
            <w:tcW w:w="9622" w:type="dxa"/>
          </w:tcPr>
          <w:p w14:paraId="028A0F53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Zmiany w słownictwie polskim po 1989 roku,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Świat słów. Jedność w różnorodności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Pachowicz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K. Choińska, Tarnów, s. 53–78. </w:t>
            </w:r>
          </w:p>
          <w:p w14:paraId="057A83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Mycawka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M.,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O potrzebnych i niepotrzebnych zapożyczeniach z języka angielskiego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XII, s. 67–80.</w:t>
            </w:r>
          </w:p>
          <w:p w14:paraId="480EB166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Dziamska-Lenart G. Fliciński P.,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Nowa frazeologia publicystyczna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„Poznańskie Spotkania Językoznawcze” 31, s. 11-25.</w:t>
            </w:r>
          </w:p>
          <w:p w14:paraId="76B877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Hącia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Kłosińska K.,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Łachnik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J.,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Pędzich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B.,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polskich neologizmów w Obserwatorium Językowym Uniwersytetu Warszawskiego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[w:] „Dialog z Tradycją”, Tom IX,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świadectwo przemian społecznych i kulturowych</w:t>
            </w:r>
            <w:r w:rsidRPr="00B0561D">
              <w:rPr>
                <w:rFonts w:ascii="Arial" w:hAnsi="Arial" w:cs="Arial"/>
                <w:sz w:val="22"/>
                <w:szCs w:val="22"/>
              </w:rPr>
              <w:t>, red. E. Horyń, E. Młynarczyk, Kraków, s. 109-130.</w:t>
            </w:r>
          </w:p>
          <w:p w14:paraId="1DC88CE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Kołodziejek E., 2019, </w:t>
            </w:r>
            <w:r w:rsidRPr="00B0561D">
              <w:rPr>
                <w:rFonts w:ascii="Arial" w:hAnsi="Arial" w:cs="Arial"/>
                <w:i/>
                <w:color w:val="000000"/>
                <w:sz w:val="22"/>
                <w:szCs w:val="22"/>
              </w:rPr>
              <w:t>Nowe, nowsze, najnowsze. O zmianach we współczesnej polszczyźnie</w:t>
            </w: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>, Szczecin.</w:t>
            </w:r>
          </w:p>
          <w:p w14:paraId="31D2F4B4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Kołodziejek E., 2015,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Człowiek i świat w języku subkultur</w:t>
            </w:r>
            <w:r w:rsidRPr="00B0561D">
              <w:rPr>
                <w:rFonts w:ascii="Arial" w:hAnsi="Arial" w:cs="Arial"/>
                <w:sz w:val="22"/>
                <w:szCs w:val="22"/>
              </w:rPr>
              <w:t>, Szczecin.</w:t>
            </w:r>
          </w:p>
          <w:p w14:paraId="0502755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Kultura zachowań językowych Polaków. Materiały z VIII Forum Kultury Słowa,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M. Krauz, K. Ożóg, Rzeszów 2013.</w:t>
            </w:r>
          </w:p>
          <w:p w14:paraId="4A5D0757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Marcjanik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M., 2007,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Grzeczność w komunikacji językowej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6DEF61EE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Nasalski I.,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Funkcje i dysfunkcje języka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inkluzywnego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>, ze szczególnym uwzględnieniem asymetrii rodzajowej w 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275-293.</w:t>
            </w:r>
          </w:p>
          <w:p w14:paraId="138CD2B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Współczesna polska grzeczność językowa a postmodernizm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IX, s. 49-60.</w:t>
            </w:r>
          </w:p>
          <w:p w14:paraId="1C7B5AB8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 w:rsidRPr="00B0561D">
              <w:rPr>
                <w:rFonts w:ascii="Arial" w:hAnsi="Arial" w:cs="Arial"/>
                <w:sz w:val="22"/>
                <w:szCs w:val="22"/>
              </w:rPr>
              <w:t>, 2022, red. M. Bańko, Warszawa.</w:t>
            </w:r>
          </w:p>
          <w:p w14:paraId="435401D6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Tambor J., 2023,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Feminatywy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osobatywy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neutratywy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maskulinatywy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dukatywy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i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dukaizmy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wykład i prezentacje udostępnione online </w:t>
            </w:r>
            <w:hyperlink r:id="rId7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Tambor J., 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Feminatywy-osobatywy-neutratywy.pdf</w:t>
              </w:r>
              <w:proofErr w:type="spellEnd"/>
            </w:hyperlink>
          </w:p>
          <w:p w14:paraId="08D7430A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Walczak B., 2011,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VI, s. 12-20.</w:t>
            </w:r>
          </w:p>
          <w:p w14:paraId="4533975F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Witalisz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Typy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pseudoanglicyzmów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(na przykładzie języka młodego pokolenia Polaków)</w:t>
            </w:r>
            <w:r w:rsidRPr="00B0561D">
              <w:rPr>
                <w:rFonts w:ascii="Arial" w:hAnsi="Arial" w:cs="Arial"/>
                <w:sz w:val="22"/>
                <w:szCs w:val="22"/>
              </w:rPr>
              <w:t>, „Język Polski” XCIV.</w:t>
            </w:r>
          </w:p>
          <w:p w14:paraId="6742EEF3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DD5DF82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0EC4209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2AE3BDE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13BA35E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mniejszościowych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https://rownowazni.uw.edu.pl/poradnik-jak-mowic-i-pisac-o-grupach-mniejszosciowych/</w:t>
              </w:r>
            </w:hyperlink>
          </w:p>
          <w:p w14:paraId="77F72051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E9FB51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narażonych na dyskryminację. Etyka języka i odpowiedzialna komunikacja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https://etykajezyka.pl/?fbclid=IwAR1uAvy20SJt6itYjPwTSN0HvgYiXMsuA5tAg1fVUX_lepkJjRtXUkg6iZU</w:t>
              </w:r>
            </w:hyperlink>
          </w:p>
          <w:p w14:paraId="2FF32253" w14:textId="77777777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  <w:hyperlink r:id="rId10" w:history="1">
              <w:r w:rsidRPr="00B0561D">
                <w:rPr>
                  <w:rStyle w:val="Hipercze"/>
                  <w:rFonts w:ascii="Arial" w:hAnsi="Arial" w:cs="Arial"/>
                </w:rPr>
                <w:t xml:space="preserve">Tambor J., </w:t>
              </w:r>
              <w:proofErr w:type="spellStart"/>
              <w:r w:rsidRPr="00B0561D">
                <w:rPr>
                  <w:rStyle w:val="Hipercze"/>
                  <w:rFonts w:ascii="Arial" w:hAnsi="Arial" w:cs="Arial"/>
                </w:rPr>
                <w:t>Feminatywy-osobatywy-neutratywy.pdf</w:t>
              </w:r>
              <w:proofErr w:type="spellEnd"/>
            </w:hyperlink>
          </w:p>
          <w:p w14:paraId="1D78A45E" w14:textId="77777777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</w:p>
          <w:p w14:paraId="3846784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lastRenderedPageBreak/>
              <w:t>O współczesności i przyszłości języka polskiego – prof. Jerzy Bralczyk, prof. Jan Miodek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1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www.youtube.com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/live/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i1ejN57C81o</w:t>
              </w:r>
              <w:proofErr w:type="spellEnd"/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81E6C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7E70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Korpus Współczesnego Języka Polskiego, 2011-2020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kwjp.pl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overview</w:t>
              </w:r>
              <w:proofErr w:type="spellEnd"/>
            </w:hyperlink>
          </w:p>
        </w:tc>
      </w:tr>
    </w:tbl>
    <w:p w14:paraId="1D1DB4B1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17A9A51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uzupełniającej</w:t>
      </w:r>
    </w:p>
    <w:p w14:paraId="6230604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1B69B8CE" w14:textId="77777777" w:rsidTr="00C72BFE">
        <w:trPr>
          <w:trHeight w:val="1112"/>
        </w:trPr>
        <w:tc>
          <w:tcPr>
            <w:tcW w:w="9622" w:type="dxa"/>
          </w:tcPr>
          <w:p w14:paraId="74EAE267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Gębka-Wolak M., 2019,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wykładniki niebinarności płci w polszczyźnie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Część 1: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Wprowadzenie do problematyki i próba systematyzacji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„Prace Językoznawcze” XIV/I, s. 101-116.</w:t>
            </w:r>
          </w:p>
          <w:p w14:paraId="71FC7C5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Grzenia J., 2006,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Komunikacja językowa w Internecie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7E3BA178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2013,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 xml:space="preserve">Co w mowie </w:t>
            </w:r>
            <w:proofErr w:type="gramStart"/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piszczy?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</w:t>
            </w:r>
            <w:proofErr w:type="gramEnd"/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 xml:space="preserve"> Poznań.</w:t>
            </w:r>
          </w:p>
          <w:p w14:paraId="50AE86E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2012,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Etyczny i pragmatyczny. Polskie dyskursy polityczne po 1989 roku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 Warszawa.</w:t>
            </w:r>
          </w:p>
          <w:p w14:paraId="5279638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Markowski A., 1992,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końca XX wieku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15ECA45D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Malinowski M., 2019,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Język niegiętki. Szkice o polszczyźnie po dwóch dekadach XXI w</w:t>
            </w:r>
            <w:r w:rsidRPr="00B0561D">
              <w:rPr>
                <w:rFonts w:ascii="Arial" w:hAnsi="Arial" w:cs="Arial"/>
                <w:sz w:val="22"/>
                <w:szCs w:val="22"/>
              </w:rPr>
              <w:t>., t. I i II, Katowice.</w:t>
            </w:r>
          </w:p>
          <w:p w14:paraId="326A4799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O zagrożeniach i bogactwie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1996, red. J. Miodek, Wrocław.</w:t>
            </w:r>
          </w:p>
          <w:p w14:paraId="32497AD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2001,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przełomu XX i XXI wieku. Wybrane zagadnienia</w:t>
            </w:r>
            <w:r w:rsidRPr="00B0561D">
              <w:rPr>
                <w:rFonts w:ascii="Arial" w:hAnsi="Arial" w:cs="Arial"/>
                <w:sz w:val="22"/>
                <w:szCs w:val="22"/>
              </w:rPr>
              <w:t>, Rzeszów.</w:t>
            </w:r>
          </w:p>
          <w:p w14:paraId="47F993A5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2000. Orędzie o stanie języka na przełomie tysiącleci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W. Pisarek, Kraków.</w:t>
            </w:r>
          </w:p>
          <w:p w14:paraId="4CA1F41D" w14:textId="7812088E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Przybylska R.,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Przyimki i polityka</w:t>
            </w:r>
            <w:r w:rsidRPr="00B0561D">
              <w:rPr>
                <w:rFonts w:ascii="Arial" w:hAnsi="Arial" w:cs="Arial"/>
                <w:sz w:val="22"/>
                <w:szCs w:val="22"/>
              </w:rPr>
              <w:t>,</w:t>
            </w:r>
            <w:r w:rsidR="002F0E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polski – między tradycją a współczesnością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Księga jubileuszowa z okazji stulecia Towarzystwa Miłośników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2021, red. E. Horyń, E. Młynarczyk, P. Żmigrodzki, Kraków, s. 162-169.</w:t>
            </w:r>
          </w:p>
          <w:p w14:paraId="7C1EC7D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Retoryka codzienności. Zwyczaje językowe współczesnych Polaków, 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red. M.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Marcjanik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, Warszawa 2006.</w:t>
            </w:r>
          </w:p>
          <w:p w14:paraId="43E54BA3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Witalisz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Przewodnik po anglicyzmach w 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Kraków.</w:t>
            </w:r>
          </w:p>
          <w:p w14:paraId="4E937F7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Żuchowska-Skiba D.,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Wpływ języka na poczucie wykluczenia osób z niepełnosprawnościami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77-90.</w:t>
            </w:r>
          </w:p>
          <w:p w14:paraId="0B8DA424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DEBD7D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Słowniki, m.in.:</w:t>
            </w:r>
          </w:p>
          <w:p w14:paraId="23183808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Inny słownik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2014, red. M. Bańko, t. 1-2, Warszawa.</w:t>
            </w:r>
          </w:p>
          <w:p w14:paraId="732A59A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Praktyczny słownik współczesnej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1994-2005, red. H. Zgółka, t. 1-50, Poznań.</w:t>
            </w:r>
          </w:p>
          <w:p w14:paraId="3ABE5833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języka polskiego PWN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3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sjp.pwn.pl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</w:hyperlink>
          </w:p>
          <w:p w14:paraId="334A722C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współczesnego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B. Dunaj, t. 1-2, Warszawa.</w:t>
            </w:r>
          </w:p>
          <w:p w14:paraId="4A0ACD10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Wielki słownik języka polskiego,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P. Żmigrodzki, </w:t>
            </w:r>
            <w:hyperlink r:id="rId14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wsjp.pl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.</w:t>
            </w:r>
          </w:p>
        </w:tc>
      </w:tr>
    </w:tbl>
    <w:p w14:paraId="41E3701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4D4FA6C7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B0561D">
        <w:rPr>
          <w:rFonts w:ascii="Arial" w:hAnsi="Arial" w:cs="Arial"/>
          <w:sz w:val="22"/>
          <w:szCs w:val="22"/>
        </w:rPr>
        <w:t>CNPS</w:t>
      </w:r>
      <w:proofErr w:type="spellEnd"/>
      <w:r w:rsidRPr="00B0561D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03BDEF4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2890EEC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32F8" w:rsidRPr="00B0561D" w14:paraId="7B1D990B" w14:textId="77777777" w:rsidTr="00C72B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25116C" w14:textId="77777777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81A40D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23735F3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E332F8" w:rsidRPr="00B0561D" w14:paraId="69DCD657" w14:textId="77777777" w:rsidTr="00C72B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9853F2C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D53E58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C59B1F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E332F8" w:rsidRPr="00B0561D" w14:paraId="7DE19283" w14:textId="77777777" w:rsidTr="00C72B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817BEE4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031143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ABA0869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E332F8" w:rsidRPr="00B0561D" w14:paraId="14C3108A" w14:textId="77777777" w:rsidTr="00C72B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BE9AC8" w14:textId="77777777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844D9C7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4636915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E332F8" w:rsidRPr="00B0561D" w14:paraId="3F319484" w14:textId="77777777" w:rsidTr="00C72B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E43AB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56C02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4175C01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E332F8" w:rsidRPr="00B0561D" w14:paraId="0C077DF4" w14:textId="77777777" w:rsidTr="00C72B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C1B530F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F4E4EBF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A2FEF99" w14:textId="77777777" w:rsidR="00E332F8" w:rsidRPr="00B0561D" w:rsidRDefault="00E332F8" w:rsidP="00C72BFE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15 </w:t>
            </w:r>
          </w:p>
        </w:tc>
      </w:tr>
      <w:tr w:rsidR="00E332F8" w:rsidRPr="00B0561D" w14:paraId="4E6B24A7" w14:textId="77777777" w:rsidTr="00C72B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77A40E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DD5939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4B492A8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332F8" w:rsidRPr="00B0561D" w14:paraId="3438E787" w14:textId="77777777" w:rsidTr="00C72B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69EA9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5A81F9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E332F8" w:rsidRPr="00B0561D" w14:paraId="063CEA1E" w14:textId="77777777" w:rsidTr="00C72B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16F71F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3A1301E8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69EE234A" w14:textId="77777777" w:rsidR="00E332F8" w:rsidRPr="00B0561D" w:rsidRDefault="00E332F8" w:rsidP="00E332F8">
      <w:pPr>
        <w:pStyle w:val="Tekstdymka1"/>
        <w:spacing w:after="0" w:line="312" w:lineRule="auto"/>
        <w:rPr>
          <w:rFonts w:ascii="Arial" w:hAnsi="Arial" w:cs="Arial"/>
          <w:sz w:val="22"/>
          <w:szCs w:val="22"/>
        </w:rPr>
      </w:pPr>
    </w:p>
    <w:p w14:paraId="6FCCB608" w14:textId="77777777" w:rsidR="006B79C6" w:rsidRPr="00B0561D" w:rsidRDefault="006B79C6">
      <w:pPr>
        <w:rPr>
          <w:rFonts w:ascii="Arial" w:hAnsi="Arial" w:cs="Arial"/>
          <w:sz w:val="22"/>
          <w:szCs w:val="22"/>
        </w:rPr>
      </w:pPr>
    </w:p>
    <w:sectPr w:rsidR="006B79C6" w:rsidRPr="00B0561D">
      <w:headerReference w:type="default" r:id="rId15"/>
      <w:footerReference w:type="defaul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1955A" w14:textId="77777777" w:rsidR="00D145FB" w:rsidRDefault="00D145FB">
      <w:pPr>
        <w:spacing w:after="0"/>
      </w:pPr>
      <w:r>
        <w:separator/>
      </w:r>
    </w:p>
  </w:endnote>
  <w:endnote w:type="continuationSeparator" w:id="0">
    <w:p w14:paraId="325ACD67" w14:textId="77777777" w:rsidR="00D145FB" w:rsidRDefault="00D145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8B38" w14:textId="77777777" w:rsidR="00000000" w:rsidRDefault="00E332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22B1857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C5EC2" w14:textId="77777777" w:rsidR="00D145FB" w:rsidRDefault="00D145FB">
      <w:pPr>
        <w:spacing w:after="0"/>
      </w:pPr>
      <w:r>
        <w:separator/>
      </w:r>
    </w:p>
  </w:footnote>
  <w:footnote w:type="continuationSeparator" w:id="0">
    <w:p w14:paraId="7E867A1C" w14:textId="77777777" w:rsidR="00D145FB" w:rsidRDefault="00D145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FDE8F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C0599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A756F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47A9B"/>
    <w:multiLevelType w:val="hybridMultilevel"/>
    <w:tmpl w:val="7446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97AAC"/>
    <w:multiLevelType w:val="hybridMultilevel"/>
    <w:tmpl w:val="EDD822A6"/>
    <w:lvl w:ilvl="0" w:tplc="956E0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284348">
    <w:abstractNumId w:val="2"/>
  </w:num>
  <w:num w:numId="2" w16cid:durableId="546262988">
    <w:abstractNumId w:val="3"/>
  </w:num>
  <w:num w:numId="3" w16cid:durableId="310524649">
    <w:abstractNumId w:val="0"/>
  </w:num>
  <w:num w:numId="4" w16cid:durableId="1728142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2F8"/>
    <w:rsid w:val="0005294F"/>
    <w:rsid w:val="002F0E26"/>
    <w:rsid w:val="006A1901"/>
    <w:rsid w:val="006B79C6"/>
    <w:rsid w:val="00B0561D"/>
    <w:rsid w:val="00B45427"/>
    <w:rsid w:val="00D145FB"/>
    <w:rsid w:val="00E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3EB6"/>
  <w15:chartTrackingRefBased/>
  <w15:docId w15:val="{6721F639-901A-438B-B9F8-39D837C6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2F8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32F8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2F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332F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332F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33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332F8"/>
    <w:pPr>
      <w:suppressLineNumbers/>
    </w:pPr>
  </w:style>
  <w:style w:type="paragraph" w:customStyle="1" w:styleId="Tekstdymka1">
    <w:name w:val="Tekst dymka1"/>
    <w:basedOn w:val="Normalny"/>
    <w:rsid w:val="00E332F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332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2F8"/>
    <w:pPr>
      <w:spacing w:after="0" w:line="360" w:lineRule="auto"/>
      <w:ind w:left="720" w:firstLine="346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wnowazni.uw.edu.pl/poradnik-jak-mowic-i-pisac-o-grupach-mniejszosciowych/" TargetMode="External"/><Relationship Id="rId13" Type="http://schemas.openxmlformats.org/officeDocument/2006/relationships/hyperlink" Target="https://sjp.pwn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../../../../../Ewa%20M&#197;&#130;ynarczyk/Desktop/J&#196;&#153;zyk%20inkluzywny/Tambor%20J.,%20Feminatywy-osobatywy-neutratywy.pdf" TargetMode="External"/><Relationship Id="rId12" Type="http://schemas.openxmlformats.org/officeDocument/2006/relationships/hyperlink" Target="https://kwjp.pl/overvie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live/i1ejN57C81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../../../Ewa%20M&#313;&#8218;ynarczyk/Desktop/J&#196;&#8482;zyk%20inkluzywny/Tambor%20J.,%20Feminatywy-osobatywy-neutratywy.pdf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etykajezyka.pl/?fbclid=IwAR1uAvy20SJt6itYjPwTSN0HvgYiXMsuA5tAg1fVUX_lepkJjRtXUkg6iZU" TargetMode="External"/><Relationship Id="rId14" Type="http://schemas.openxmlformats.org/officeDocument/2006/relationships/hyperlink" Target="https://wsjp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191785-039B-4717-87B6-34909D7C8046}"/>
</file>

<file path=customXml/itemProps2.xml><?xml version="1.0" encoding="utf-8"?>
<ds:datastoreItem xmlns:ds="http://schemas.openxmlformats.org/officeDocument/2006/customXml" ds:itemID="{C59B3C93-B0E0-4DEA-AA60-968F21AB6F89}"/>
</file>

<file path=customXml/itemProps3.xml><?xml version="1.0" encoding="utf-8"?>
<ds:datastoreItem xmlns:ds="http://schemas.openxmlformats.org/officeDocument/2006/customXml" ds:itemID="{011ADB69-B0CE-4FA9-A4F6-0F469DD373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Monika Kardasz</cp:lastModifiedBy>
  <cp:revision>5</cp:revision>
  <dcterms:created xsi:type="dcterms:W3CDTF">2024-10-15T13:17:00Z</dcterms:created>
  <dcterms:modified xsi:type="dcterms:W3CDTF">2024-11-07T20:21:00Z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