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D47E47" w14:textId="77777777" w:rsidR="00F4361C" w:rsidRDefault="00F4361C">
      <w:pPr>
        <w:jc w:val="right"/>
        <w:rPr>
          <w:rFonts w:ascii="Arial" w:hAnsi="Arial" w:cs="Arial"/>
          <w:i/>
          <w:color w:val="000000"/>
          <w:sz w:val="22"/>
          <w:szCs w:val="22"/>
        </w:rPr>
      </w:pPr>
    </w:p>
    <w:p w14:paraId="18FD4595" w14:textId="77777777" w:rsidR="00F4361C" w:rsidRDefault="00F4361C">
      <w:pPr>
        <w:jc w:val="right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7632C29" w14:textId="77777777" w:rsidR="00F4361C" w:rsidRDefault="00000000">
      <w:pPr>
        <w:pStyle w:val="Nagwek1"/>
        <w:rPr>
          <w:rFonts w:ascii="Arial" w:hAnsi="Arial" w:cs="Arial"/>
          <w:color w:val="000000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 xml:space="preserve">KARTA 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  <w:lang w:val="en-US"/>
        </w:rPr>
        <w:t>KURSU</w:t>
      </w:r>
      <w:proofErr w:type="spellEnd"/>
    </w:p>
    <w:p w14:paraId="42A2023A" w14:textId="77777777" w:rsidR="00F4361C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Writing</w:t>
      </w:r>
    </w:p>
    <w:p w14:paraId="5C3C4309" w14:textId="77777777" w:rsidR="00F4361C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Studia II stopnia. Semestr 3. 2024/2025</w:t>
      </w:r>
    </w:p>
    <w:p w14:paraId="0EE4938E" w14:textId="77777777" w:rsidR="00F4361C" w:rsidRDefault="00000000">
      <w:pPr>
        <w:pStyle w:val="NormalnyWeb"/>
        <w:spacing w:before="10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Studia stacjonarne</w:t>
      </w:r>
    </w:p>
    <w:p w14:paraId="71FD558C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EC7C716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F4361C" w14:paraId="07FFB92F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12D47C5" w14:textId="77777777" w:rsidR="00F4361C" w:rsidRDefault="00000000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2733EB" w14:textId="77777777" w:rsidR="00F4361C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Scenopisarstwo – warsztaty</w:t>
            </w:r>
          </w:p>
        </w:tc>
      </w:tr>
      <w:tr w:rsidR="00F4361C" w14:paraId="4307A7EA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6FE875" w14:textId="77777777" w:rsidR="00F4361C" w:rsidRDefault="00000000">
            <w:pPr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35CD08" w14:textId="77777777" w:rsidR="00F4361C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  <w:lang w:val="en-US"/>
              </w:rPr>
              <w:t>Script writing</w:t>
            </w:r>
          </w:p>
        </w:tc>
      </w:tr>
    </w:tbl>
    <w:p w14:paraId="17C1872A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F4361C" w14:paraId="5527EF68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66B10D9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47256B0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174492C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Zespół dydaktyczny</w:t>
            </w:r>
          </w:p>
        </w:tc>
      </w:tr>
      <w:tr w:rsidR="00F4361C" w14:paraId="35F62C2C" w14:textId="77777777">
        <w:trPr>
          <w:cantSplit/>
          <w:trHeight w:val="367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8183B20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54A12C5D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62FE1CC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Katedra Teorii i Antropologii Literatury</w:t>
            </w:r>
          </w:p>
        </w:tc>
      </w:tr>
      <w:tr w:rsidR="00F4361C" w14:paraId="35A9AEF4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shd w:val="clear" w:color="auto" w:fill="auto"/>
            <w:vAlign w:val="center"/>
          </w:tcPr>
          <w:p w14:paraId="40095E63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276E3F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66145910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517D268E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9A98EF2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Punktacja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ECTS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8DDBE9F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zal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DE69209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93CF3C5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4260B2C5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2B7001E" w14:textId="77777777" w:rsidR="00F4361C" w:rsidRDefault="00F4361C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14:paraId="118C3C7E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4BF96D16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3ADAD17D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Opis kursu (cele kształcenia)</w:t>
      </w:r>
    </w:p>
    <w:p w14:paraId="77A382D8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F4361C" w14:paraId="5C526066" w14:textId="77777777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6DFA1E3" w14:textId="77777777" w:rsidR="00F4361C" w:rsidRDefault="00000000">
            <w:pPr>
              <w:pStyle w:val="Standard"/>
              <w:widowControl w:val="0"/>
              <w:spacing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 ramach zajęć studenci zyskają wiedzę teoretyczną i praktyczną na temat tworzenia scenariusza. Uczestnicy zostaną zaznajomieni z technicznymi kwestiami związanymi z pisaniem scenariuszy, poznają klasyczne modele podziału scenariusza oraz nauczą się rozpoznać schematyczne rozwiązania scenariuszowe w filmie. Studenci przećwiczą pisanie różnych form scenariuszowych, budowania skutecznych dialogów oraz krytycznego ich analizowania.</w:t>
            </w:r>
          </w:p>
        </w:tc>
      </w:tr>
    </w:tbl>
    <w:p w14:paraId="5F490836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FCCF3AF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44AD41E9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Warunki wstępne</w:t>
      </w:r>
    </w:p>
    <w:p w14:paraId="45C67078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F4361C" w14:paraId="6C08AB9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8D589DA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3165D5D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  <w:tr w:rsidR="00F4361C" w14:paraId="490C4C1E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3AB0ABC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C78A29" w14:textId="77777777" w:rsidR="00F4361C" w:rsidRDefault="00000000">
            <w:pPr>
              <w:snapToGrid w:val="0"/>
              <w:ind w:right="-14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Podstawowa znajomość programów do obróbki tekstu (MS Word).</w:t>
            </w:r>
          </w:p>
        </w:tc>
      </w:tr>
      <w:tr w:rsidR="00F4361C" w14:paraId="5A16F89B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7D0F33C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6104AEC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3E4C26FA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A802867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719ABA40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57E82A5A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0AD9757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1E939383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1E8ED731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68E24688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4BB8BBCA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9091797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3CDAC237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Efekty uczenia się</w:t>
      </w:r>
    </w:p>
    <w:p w14:paraId="2F5980F6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F4361C" w14:paraId="52028F1E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B53410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D9B035C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EDCA714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F4361C" w14:paraId="0A32E79A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7395E7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EEA02FF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rozpoznać i nazwać cechy wyróżniające formy scenariuszowe, zna podstawową terminologię z zakresu kinematografii i teatru.</w:t>
            </w:r>
          </w:p>
          <w:p w14:paraId="7281F5EE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7EC4B10E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wiedzę na temat mechanizmów tworzenia scenariusza.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C96131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K_W5</w:t>
            </w:r>
            <w:proofErr w:type="spellEnd"/>
          </w:p>
          <w:p w14:paraId="7AA27F6C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K_W6</w:t>
            </w:r>
            <w:proofErr w:type="spellEnd"/>
          </w:p>
          <w:p w14:paraId="46FF3E4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905274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5C171F6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493DE506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K_W11</w:t>
            </w:r>
            <w:proofErr w:type="spellEnd"/>
          </w:p>
          <w:p w14:paraId="6687FE4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K_W12</w:t>
            </w:r>
            <w:proofErr w:type="spellEnd"/>
          </w:p>
        </w:tc>
      </w:tr>
    </w:tbl>
    <w:p w14:paraId="5DEBB172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36034C97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F4361C" w14:paraId="6BCE0D34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79DFF18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3500513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DF7D12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F4361C" w14:paraId="18DECF38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ADD72D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8C3C35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w twórczy sposób naśladować tekst wzorcowy.</w:t>
            </w:r>
          </w:p>
          <w:p w14:paraId="2AEEB8BD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331EB53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potrafi stworzyć oraz odczytywać odmienne formy scenariuszowe.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D1D9FA0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K_U1</w:t>
            </w:r>
            <w:proofErr w:type="spellEnd"/>
          </w:p>
          <w:p w14:paraId="04819A1D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K_U2</w:t>
            </w:r>
            <w:proofErr w:type="spellEnd"/>
          </w:p>
          <w:p w14:paraId="7B020DF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6C04F04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AA424B9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F4361C" w14:paraId="476E142E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6217FA2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E2A4D0E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DAFECF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Odniesienie do efektów kierunkowych</w:t>
            </w:r>
          </w:p>
        </w:tc>
      </w:tr>
      <w:tr w:rsidR="00F4361C" w14:paraId="73419F5B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508FF6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3AF254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rozumie potrzebę kształcenia się przez całe życie. Wykazuje gotowość samokształcenia i zdobywania wiedzy.</w:t>
            </w:r>
          </w:p>
          <w:p w14:paraId="616F472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50A47D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umiejętność świadomego odbioru filmów fabularnych, potrafi rozpoznawać schematy strukturalne scenariuszy.</w:t>
            </w:r>
          </w:p>
          <w:p w14:paraId="7672C94F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CA1E379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 Student ma świadomość przydatności w życiu zawodowym zdobytej wiedzy i nabytych umiejętności.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A0518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K_K1</w:t>
            </w:r>
            <w:proofErr w:type="spellEnd"/>
          </w:p>
          <w:p w14:paraId="76648733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A3A39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65C7BFA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3B0F7348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K_K5</w:t>
            </w:r>
            <w:proofErr w:type="spellEnd"/>
          </w:p>
          <w:p w14:paraId="5AC66B4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090F09C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0F779A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K_K3</w:t>
            </w:r>
            <w:proofErr w:type="spellEnd"/>
          </w:p>
          <w:p w14:paraId="5102CB64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78B52B5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76F0ABEA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0A0018C3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F4361C" w14:paraId="05CA8D3D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C2A1EB" w14:textId="77777777" w:rsidR="00F4361C" w:rsidRDefault="0000000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F4361C" w14:paraId="2BD6BF16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9920F8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92B2B1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Wykład</w:t>
            </w:r>
          </w:p>
          <w:p w14:paraId="45DE2005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57F330F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F4361C" w14:paraId="6DCB1E7F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86D738D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9F6C9C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BA7C42B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E1D562E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67FCACD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F93D4C4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556492F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A424BB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C5F9BCC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AE8C5BD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F6BB54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7D4CEC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FCD78B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5E5D938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7CA4E355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45DD038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E09C55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7E48202" w14:textId="4CF72BC8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45C53AE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503029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874686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A9838F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28C89D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0F812CCC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CB22BD6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A48A99A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09F5243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239B99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0150C75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8BB01C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EFE037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47960BF" w14:textId="77777777" w:rsidR="00F4361C" w:rsidRDefault="00F4361C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69A0446E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446E2440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5071817E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Opis metod prowadzenia zajęć</w:t>
      </w:r>
    </w:p>
    <w:p w14:paraId="2D819B3D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4361C" w14:paraId="4004C351" w14:textId="77777777">
        <w:trPr>
          <w:trHeight w:val="1291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02D2C2E" w14:textId="77777777" w:rsidR="00F4361C" w:rsidRDefault="00000000">
            <w:pPr>
              <w:pStyle w:val="NormalnyWeb"/>
              <w:widowControl w:val="0"/>
              <w:spacing w:beforeAutospacing="0" w:afterAutospacing="0"/>
              <w:jc w:val="both"/>
              <w:rPr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Zajęcia mają charakter warsztatowy; dyskusja problemowa, analiza i interpretacja wybranych tekstów, warsztaty redakcyjne, prezentacja multimedialna</w:t>
            </w:r>
          </w:p>
        </w:tc>
      </w:tr>
    </w:tbl>
    <w:p w14:paraId="11C5D5C4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6DA683C9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281AB014" w14:textId="77777777" w:rsidR="00F4361C" w:rsidRDefault="00000000">
      <w:pPr>
        <w:pStyle w:val="Zawartotabeli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Formy sprawdzania efektów uczenia się</w:t>
      </w:r>
    </w:p>
    <w:p w14:paraId="22E1C510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F4361C" w14:paraId="7B91C93C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51A977" w14:textId="77777777" w:rsidR="00F4361C" w:rsidRDefault="00F4361C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9DF0BFA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 –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DB562E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585ECD1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DDADA0E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EC138B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B687C5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B838D52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D16D43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598186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DCAD7E2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9C8C9A7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ECC942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4F1CEA7" w14:textId="77777777" w:rsidR="00F4361C" w:rsidRDefault="00000000">
            <w:pPr>
              <w:ind w:left="113" w:right="113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Inne</w:t>
            </w:r>
          </w:p>
        </w:tc>
      </w:tr>
      <w:tr w:rsidR="00F4361C" w14:paraId="746927FF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E20AA5" w14:textId="77777777" w:rsidR="00F4361C" w:rsidRDefault="00000000">
            <w:pPr>
              <w:pStyle w:val="Tekstdymka1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BF1B8E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90F89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9DA92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6FE18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2C3BD6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0025E9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BB12B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C9E3BA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229F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0C8F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A981B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E2443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5FB9D5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732EB2B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1305927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D8D5D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90FE3D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763AA2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B435D6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823C8B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596641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B4A993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DA3DB4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7DD8F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F85204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6F53B3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EAB14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9EB91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27849164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18A1142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C4EC9E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B6227F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56255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E39E8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464B2E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BF1A53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1AA5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CF6F78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F40F1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F467B6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3B6FF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43D93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F19F9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7DE41506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3CA76E2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3F6F8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57292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29023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45B94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E2269E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F07A54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91B6D2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1F42A5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4CA22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5E03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A7E91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A6C16C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57159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4AAA2C25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20778D9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B3E57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75D3E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F131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9B5E53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E6640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2585C3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93B84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BD2135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AF911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E315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96DAF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5B678A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9FCDE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65E678E2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6C677F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CB6E1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4B6B6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6442B6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5FEFFF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86E618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362C7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54B3E9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86D3F4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B7DF71B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7D9AE1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AB7BEE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E63A0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00EF3A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F4361C" w14:paraId="6259A23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5B856C2" w14:textId="77777777" w:rsidR="00F4361C" w:rsidRDefault="0000000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E53675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66E226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FE95C2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C41808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DABB9A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BF4D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CC932F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71297" w14:textId="77777777" w:rsidR="00F4361C" w:rsidRDefault="0000000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D1249E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76923F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D5545A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11D5E3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475377" w14:textId="77777777" w:rsidR="00F4361C" w:rsidRDefault="00F4361C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3B11BB5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5C80C5AB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p w14:paraId="532C25EF" w14:textId="77777777" w:rsidR="00F4361C" w:rsidRDefault="00F4361C">
      <w:pPr>
        <w:pStyle w:val="Zawartotabeli"/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F4361C" w14:paraId="12AC6B67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FB8227B" w14:textId="77777777" w:rsidR="00F4361C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60FAEA9" w14:textId="77777777" w:rsidR="00F4361C" w:rsidRDefault="0000000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16"/>
              </w:rPr>
              <w:t xml:space="preserve">Zaliczenie kursu możliwe jest na podstawie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obecności na ćwiczeniach, aktywności i oddania wszystkich projektów.</w:t>
            </w:r>
          </w:p>
        </w:tc>
      </w:tr>
    </w:tbl>
    <w:p w14:paraId="7BA1185E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6E30D910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F4361C" w14:paraId="1EB61402" w14:textId="77777777">
        <w:trPr>
          <w:trHeight w:val="388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043206" w14:textId="77777777" w:rsidR="00F4361C" w:rsidRDefault="00000000">
            <w:pPr>
              <w:spacing w:after="57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2FFE9B8" w14:textId="77777777" w:rsidR="00F4361C" w:rsidRDefault="00000000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-</w:t>
            </w:r>
          </w:p>
        </w:tc>
      </w:tr>
    </w:tbl>
    <w:p w14:paraId="4A2A543D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54EE74E3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5B07024D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Treści merytoryczne (wykaz tematów)</w:t>
      </w:r>
    </w:p>
    <w:p w14:paraId="36F03C02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4361C" w14:paraId="20396FCE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3AF21E" w14:textId="77777777" w:rsidR="00F4361C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Struktura scenariusza i formy scenariuszowe</w:t>
            </w:r>
          </w:p>
          <w:p w14:paraId="25673720" w14:textId="77777777" w:rsidR="00F4361C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Konstrukcja klasycznego scenariusza filmowego</w:t>
            </w:r>
          </w:p>
          <w:p w14:paraId="03BA9262" w14:textId="77777777" w:rsidR="00F4361C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Techniczne opracowywanie tekstu scenariusza</w:t>
            </w:r>
          </w:p>
          <w:p w14:paraId="278E5F38" w14:textId="77777777" w:rsidR="00F4361C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Dialog jako integralna część scenariusza</w:t>
            </w:r>
          </w:p>
          <w:p w14:paraId="1BE7A1DE" w14:textId="77777777" w:rsidR="00F4361C" w:rsidRDefault="00000000">
            <w:pPr>
              <w:pStyle w:val="Standard"/>
              <w:widowControl w:val="0"/>
              <w:numPr>
                <w:ilvl w:val="0"/>
                <w:numId w:val="1"/>
              </w:numPr>
              <w:spacing w:line="360" w:lineRule="auto"/>
              <w:jc w:val="both"/>
              <w:rPr>
                <w:rFonts w:hint="eastAsia"/>
                <w:color w:val="000000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Scenariusz – ćwiczenia praktyczne</w:t>
            </w:r>
          </w:p>
        </w:tc>
      </w:tr>
    </w:tbl>
    <w:p w14:paraId="5683077A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7BC2C4C2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7A0346D3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Wykaz literatury podstawowej</w:t>
      </w:r>
    </w:p>
    <w:p w14:paraId="6AC112B2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4361C" w14:paraId="58D02FF5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BF73539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Borowiecki Artur,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Sześć etapów struktury fabularnej według teorii Michaela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Hauge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 Studium przypadku filmu Bogowie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„Media i społeczeństwo”, nr 11/2019.</w:t>
            </w:r>
          </w:p>
          <w:p w14:paraId="25C1772B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Hendrykowski Marek,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Scenariusz filmowy. Teoria i praktyka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Poznań 2016 (fragmenty).</w:t>
            </w:r>
          </w:p>
          <w:p w14:paraId="0A056D96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King Stephen,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Jak pisać.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Pamiętnik rzemieślnika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przeł. P.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Brajter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Warszawa 2014 (fragmenty).</w:t>
            </w:r>
          </w:p>
          <w:p w14:paraId="0D49D97B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Wojnarowski Arkadiusz,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Współczesny scenariusz filmowy. Odmiany, formaty, programy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DZF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2023 (fragmenty).</w:t>
            </w:r>
          </w:p>
          <w:p w14:paraId="6528E9D2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Vogler Christopher,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Podróż autora. Struktury mityczne dla scenarzystów i pisarzy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K. Kosińska, Warszawa 2010 (fragmenty).</w:t>
            </w:r>
          </w:p>
          <w:p w14:paraId="6D9F0895" w14:textId="77777777" w:rsidR="00F4361C" w:rsidRDefault="00000000">
            <w:p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09194088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Dialogista powinien słuchać. Rozmowa z Katarzyną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Wojsz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„Dwutygodnik. Internetowy Magazyn Kulturalny” (online), adres:</w:t>
            </w:r>
          </w:p>
          <w:p w14:paraId="28CD5363" w14:textId="77777777" w:rsidR="00F4361C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https://www.dwutygodnik.com/artykul/5658-dialogista-powinien-sluchac.html</w:t>
            </w:r>
          </w:p>
          <w:p w14:paraId="6804B65C" w14:textId="77777777" w:rsidR="00F4361C" w:rsidRDefault="00000000">
            <w:pPr>
              <w:numPr>
                <w:ilvl w:val="0"/>
                <w:numId w:val="2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Pacewicz Mateusz,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Boże Ciało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[scenariusz] (online), adres:</w:t>
            </w:r>
          </w:p>
          <w:p w14:paraId="17D4C682" w14:textId="77777777" w:rsidR="00F4361C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https://cybra.lodz.pl/dlibra/publication/21220/edition/17982/content</w:t>
            </w:r>
          </w:p>
        </w:tc>
      </w:tr>
    </w:tbl>
    <w:p w14:paraId="45CCB5D3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5968481A" w14:textId="77777777" w:rsidR="00F4361C" w:rsidRDefault="00000000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Wykaz literatury uzupełniającej</w:t>
      </w:r>
    </w:p>
    <w:p w14:paraId="10A2EF3B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F4361C" w14:paraId="0C210A66" w14:textId="77777777">
        <w:trPr>
          <w:trHeight w:val="55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5C05F7B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Goldman William,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Przygody scenarzysty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M. Karpiński, Warszawa 1999.</w:t>
            </w:r>
          </w:p>
          <w:p w14:paraId="501BE29A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Hendrykowski Marek,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Scenariusz filmowy jako inspiracja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Images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”, t. XIV, nr 23 (2014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).</w:t>
            </w:r>
          </w:p>
          <w:p w14:paraId="58D0FD85" w14:textId="26BE37E1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Karpiński Maciej,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Niedoskonałe odbicie. Warsztat scenarzysty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wyd.</w:t>
            </w:r>
            <w:r w:rsidR="00BF6DC0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3, Warszawa 2006.</w:t>
            </w:r>
          </w:p>
          <w:p w14:paraId="649AAD68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Otto Wojciech,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Paradygmat i suspens. O dramaturgii scenariusza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„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Images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”, t. XVI, nr 25(2015).</w:t>
            </w:r>
          </w:p>
          <w:p w14:paraId="1CFB63AC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Russin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R. U,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Downs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W. M.,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Jak napisać scenariusz filmowy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przeł. E. Spirydowicz, wyd. 5, Warszawa 2009.</w:t>
            </w:r>
          </w:p>
          <w:p w14:paraId="732B7EBE" w14:textId="77777777" w:rsidR="00F4361C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Netografia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  <w:p w14:paraId="66AA473E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Bahama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Films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Logline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, czyli najważniejsze zdanie filmu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(online), adres:</w:t>
            </w:r>
          </w:p>
          <w:p w14:paraId="2D7BF80E" w14:textId="77777777" w:rsidR="00F4361C" w:rsidRDefault="00000000">
            <w:pPr>
              <w:pStyle w:val="Akapitzlist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https://bahamafilms.pl/article/logline-czyli-najwazniejsze-zdanie-filmu/</w:t>
            </w:r>
          </w:p>
          <w:p w14:paraId="07E80575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Gołda A., Holoubek J., </w:t>
            </w:r>
            <w:proofErr w:type="spellStart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Doppelgänger</w:t>
            </w:r>
            <w:proofErr w:type="spellEnd"/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. Sobowtór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[scenariusz] (online), </w:t>
            </w:r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adres:  https://cybra.lodz.pl/dlibra/publication/30965/edition/27395/content</w:t>
            </w:r>
            <w:proofErr w:type="gramEnd"/>
          </w:p>
          <w:p w14:paraId="6B262135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Majewski Janusz,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CK Dezerterzy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[Scenopis] (online), adres:</w:t>
            </w:r>
          </w:p>
          <w:p w14:paraId="30D4E7F0" w14:textId="77777777" w:rsidR="00F4361C" w:rsidRDefault="00000000">
            <w:pPr>
              <w:pStyle w:val="Akapitzlist"/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https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://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cybra.lodz.pl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dlibra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publication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/31131/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edition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/27559</w:t>
            </w:r>
          </w:p>
          <w:p w14:paraId="72D2BB6D" w14:textId="77777777" w:rsidR="00F4361C" w:rsidRDefault="00000000">
            <w:pPr>
              <w:numPr>
                <w:ilvl w:val="0"/>
                <w:numId w:val="3"/>
              </w:numPr>
              <w:spacing w:after="120" w:line="276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PISF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Format scenariusza filmowego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(online), adres:</w:t>
            </w:r>
          </w:p>
          <w:p w14:paraId="196D2B41" w14:textId="77777777" w:rsidR="00F4361C" w:rsidRDefault="00000000">
            <w:pPr>
              <w:spacing w:after="120" w:line="276" w:lineRule="auto"/>
              <w:ind w:left="7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https://pisf.pl/wp-content/uploads/2020/01/format_scenariusza_filmowego_opis.pdf</w:t>
            </w:r>
          </w:p>
        </w:tc>
      </w:tr>
    </w:tbl>
    <w:p w14:paraId="6A989DDB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7BECBA3D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p w14:paraId="43B1B4A4" w14:textId="77777777" w:rsidR="00F4361C" w:rsidRDefault="00F4361C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p w14:paraId="136BC26F" w14:textId="77777777" w:rsidR="00F4361C" w:rsidRDefault="00000000">
      <w:pPr>
        <w:pStyle w:val="Tekstdymka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Bilans godzinowy zgodny z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CNPS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(Całkowity Nakład Pracy Studenta)</w:t>
      </w:r>
    </w:p>
    <w:p w14:paraId="280EE169" w14:textId="77777777" w:rsidR="00F4361C" w:rsidRDefault="00F4361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F4361C" w14:paraId="77CD23D9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DEA3EC0" w14:textId="77777777" w:rsidR="00F4361C" w:rsidRDefault="00000000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E764222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D41242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F4361C" w14:paraId="706A09FD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3E52CAD" w14:textId="77777777" w:rsidR="00F4361C" w:rsidRDefault="00F4361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9EFB19A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7D4918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16</w:t>
            </w:r>
          </w:p>
        </w:tc>
      </w:tr>
      <w:tr w:rsidR="00F4361C" w14:paraId="0960E8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0E1ACF" w14:textId="77777777" w:rsidR="00F4361C" w:rsidRDefault="00F4361C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B274041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Konsultacje indywidualne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BD8DB46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F4361C" w14:paraId="548BEF9F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5B97360" w14:textId="77777777" w:rsidR="00F4361C" w:rsidRDefault="00000000">
            <w:pPr>
              <w:spacing w:line="276" w:lineRule="auto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68C0B36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96C839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16</w:t>
            </w:r>
          </w:p>
        </w:tc>
      </w:tr>
      <w:tr w:rsidR="00F4361C" w14:paraId="78B224B6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749A74" w14:textId="77777777" w:rsidR="00F4361C" w:rsidRDefault="00F4361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F5618FF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krótkiej pracy pisemnej lub referatu po zapoznaniu się z niezbędną literaturą przedmiotu (przygotowanie projektów)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509EC11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18</w:t>
            </w:r>
          </w:p>
        </w:tc>
      </w:tr>
      <w:tr w:rsidR="00F4361C" w14:paraId="431CCD07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5374078" w14:textId="77777777" w:rsidR="00F4361C" w:rsidRDefault="00F4361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3B11A3B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480CB9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F4361C" w14:paraId="556359F8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2F26BBF" w14:textId="77777777" w:rsidR="00F4361C" w:rsidRDefault="00F4361C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91C4EEF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E0D0AC6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-</w:t>
            </w:r>
          </w:p>
        </w:tc>
      </w:tr>
      <w:tr w:rsidR="00F4361C" w14:paraId="0B8E3C32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F7F6BAA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6523A2A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50</w:t>
            </w:r>
          </w:p>
        </w:tc>
      </w:tr>
      <w:tr w:rsidR="00F4361C" w14:paraId="20E024E1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A802F5" w14:textId="77777777" w:rsidR="00F4361C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ECTS</w:t>
            </w:r>
            <w:proofErr w:type="spellEnd"/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A866511" w14:textId="77777777" w:rsidR="00F4361C" w:rsidRDefault="00000000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2</w:t>
            </w:r>
          </w:p>
        </w:tc>
      </w:tr>
    </w:tbl>
    <w:p w14:paraId="51F38E33" w14:textId="77777777" w:rsidR="00F4361C" w:rsidRDefault="00F4361C">
      <w:pPr>
        <w:pStyle w:val="Tekstdymka1"/>
        <w:rPr>
          <w:rFonts w:ascii="Arial" w:hAnsi="Arial" w:cs="Arial"/>
          <w:color w:val="000000"/>
          <w:sz w:val="22"/>
          <w:szCs w:val="22"/>
        </w:rPr>
      </w:pPr>
    </w:p>
    <w:sectPr w:rsidR="00F4361C">
      <w:headerReference w:type="default" r:id="rId8"/>
      <w:footerReference w:type="default" r:id="rId9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0920DC" w14:textId="77777777" w:rsidR="00C15DBD" w:rsidRDefault="00C15DBD">
      <w:r>
        <w:separator/>
      </w:r>
    </w:p>
  </w:endnote>
  <w:endnote w:type="continuationSeparator" w:id="0">
    <w:p w14:paraId="2C0155A5" w14:textId="77777777" w:rsidR="00C15DBD" w:rsidRDefault="00C15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B65CA9" w14:textId="77777777" w:rsidR="00F4361C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  <w:p w14:paraId="7A0D6B00" w14:textId="77777777" w:rsidR="00F4361C" w:rsidRDefault="00F436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7B088" w14:textId="77777777" w:rsidR="00C15DBD" w:rsidRDefault="00C15DBD">
      <w:r>
        <w:separator/>
      </w:r>
    </w:p>
  </w:footnote>
  <w:footnote w:type="continuationSeparator" w:id="0">
    <w:p w14:paraId="75354637" w14:textId="77777777" w:rsidR="00C15DBD" w:rsidRDefault="00C15D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0936A0" w14:textId="77777777" w:rsidR="00F4361C" w:rsidRDefault="00F4361C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7B1B70"/>
    <w:multiLevelType w:val="multilevel"/>
    <w:tmpl w:val="B706143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C41620A"/>
    <w:multiLevelType w:val="multilevel"/>
    <w:tmpl w:val="AEDEE9A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19D1B34"/>
    <w:multiLevelType w:val="multilevel"/>
    <w:tmpl w:val="886C2F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870582C"/>
    <w:multiLevelType w:val="multilevel"/>
    <w:tmpl w:val="B6C67BF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374889780">
    <w:abstractNumId w:val="3"/>
  </w:num>
  <w:num w:numId="2" w16cid:durableId="456604895">
    <w:abstractNumId w:val="0"/>
  </w:num>
  <w:num w:numId="3" w16cid:durableId="897940924">
    <w:abstractNumId w:val="1"/>
  </w:num>
  <w:num w:numId="4" w16cid:durableId="8531486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autoHyphenation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61C"/>
    <w:rsid w:val="00476AA9"/>
    <w:rsid w:val="007154CC"/>
    <w:rsid w:val="009062BA"/>
    <w:rsid w:val="00AF694F"/>
    <w:rsid w:val="00BA3674"/>
    <w:rsid w:val="00BF6DC0"/>
    <w:rsid w:val="00C15DBD"/>
    <w:rsid w:val="00D46EFD"/>
    <w:rsid w:val="00F4361C"/>
    <w:rsid w:val="00FC4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7C3DA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737C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F6E7D"/>
  </w:style>
  <w:style w:type="character" w:styleId="Numerstrony">
    <w:name w:val="page number"/>
    <w:semiHidden/>
    <w:qFormat/>
    <w:rsid w:val="005F6E7D"/>
    <w:rPr>
      <w:sz w:val="14"/>
      <w:szCs w:val="14"/>
    </w:rPr>
  </w:style>
  <w:style w:type="character" w:styleId="Odwoaniedokomentarza">
    <w:name w:val="annotation reference"/>
    <w:semiHidden/>
    <w:qFormat/>
    <w:rsid w:val="005F6E7D"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sid w:val="005F6E7D"/>
    <w:rPr>
      <w:vertAlign w:val="superscript"/>
    </w:rPr>
  </w:style>
  <w:style w:type="character" w:customStyle="1" w:styleId="StopkaZnak">
    <w:name w:val="Stopka Znak"/>
    <w:qFormat/>
    <w:rsid w:val="005F6E7D"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uiPriority w:val="99"/>
    <w:unhideWhenUsed/>
    <w:rsid w:val="002C6DD2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737C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styleId="Lista">
    <w:name w:val="List"/>
    <w:basedOn w:val="Tekstpodstawowy"/>
    <w:semiHidden/>
    <w:rsid w:val="005F6E7D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5F6E7D"/>
    <w:pPr>
      <w:suppressLineNumbers/>
    </w:pPr>
  </w:style>
  <w:style w:type="paragraph" w:customStyle="1" w:styleId="Podpis1">
    <w:name w:val="Podpis1"/>
    <w:basedOn w:val="Normalny"/>
    <w:qFormat/>
    <w:rsid w:val="005F6E7D"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rsid w:val="005F6E7D"/>
    <w:pPr>
      <w:suppressLineNumbers/>
    </w:pPr>
  </w:style>
  <w:style w:type="paragraph" w:customStyle="1" w:styleId="Nagwektabeli">
    <w:name w:val="Nagłówek tabeli"/>
    <w:basedOn w:val="Zawartotabeli"/>
    <w:qFormat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  <w:rsid w:val="005F6E7D"/>
  </w:style>
  <w:style w:type="paragraph" w:styleId="Tekstkomentarza">
    <w:name w:val="annotation text"/>
    <w:basedOn w:val="Normalny"/>
    <w:link w:val="TekstkomentarzaZnak"/>
    <w:semiHidden/>
    <w:qFormat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sid w:val="005F6E7D"/>
    <w:rPr>
      <w:b/>
      <w:bCs/>
    </w:rPr>
  </w:style>
  <w:style w:type="paragraph" w:customStyle="1" w:styleId="Tekstdymka1">
    <w:name w:val="Tekst dymka1"/>
    <w:basedOn w:val="Normalny"/>
    <w:qFormat/>
    <w:rsid w:val="00090A94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qFormat/>
    <w:rsid w:val="00090A94"/>
    <w:pPr>
      <w:widowControl/>
      <w:suppressAutoHyphens w:val="0"/>
      <w:spacing w:beforeAutospacing="1" w:afterAutospacing="1"/>
    </w:p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paragraph" w:customStyle="1" w:styleId="Standard">
    <w:name w:val="Standard"/>
    <w:qFormat/>
    <w:rsid w:val="006E28B3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284710"/>
    <w:pPr>
      <w:ind w:left="720"/>
      <w:contextualSpacing/>
    </w:pPr>
  </w:style>
  <w:style w:type="paragraph" w:styleId="Poprawka">
    <w:name w:val="Revision"/>
    <w:hidden/>
    <w:uiPriority w:val="99"/>
    <w:semiHidden/>
    <w:rsid w:val="007154CC"/>
    <w:pPr>
      <w:suppressAutoHyphens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00BCAE-1852-4CF2-A8EE-8EAF7FE939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36E1A8-1DDC-4DAF-A42A-F429BE4DD7F6}"/>
</file>

<file path=customXml/itemProps3.xml><?xml version="1.0" encoding="utf-8"?>
<ds:datastoreItem xmlns:ds="http://schemas.openxmlformats.org/officeDocument/2006/customXml" ds:itemID="{51D9F481-B6F2-4A66-8A35-B0FCB180B5DA}"/>
</file>

<file path=customXml/itemProps4.xml><?xml version="1.0" encoding="utf-8"?>
<ds:datastoreItem xmlns:ds="http://schemas.openxmlformats.org/officeDocument/2006/customXml" ds:itemID="{96FD7E88-1D48-47F1-9296-9EC986A7ACC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805</Words>
  <Characters>4832</Characters>
  <Application>Microsoft Office Word</Application>
  <DocSecurity>0</DocSecurity>
  <Lines>40</Lines>
  <Paragraphs>11</Paragraphs>
  <ScaleCrop>false</ScaleCrop>
  <Company/>
  <LinksUpToDate>false</LinksUpToDate>
  <CharactersWithSpaces>5626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15</cp:revision>
  <cp:lastPrinted>2012-01-27T07:28:00Z</cp:lastPrinted>
  <dcterms:created xsi:type="dcterms:W3CDTF">2024-10-14T12:25:00Z</dcterms:created>
  <dcterms:modified xsi:type="dcterms:W3CDTF">2024-11-07T13:35:00Z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0x010100FF6580F139C8F7479DBC67CDA548E970</vt:lpwstr>
  </property>
</Properties>
</file>