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29B738" w14:textId="77777777" w:rsidR="00303F50" w:rsidRPr="0052608B" w:rsidRDefault="00303F50" w:rsidP="00827D3B">
      <w:pPr>
        <w:autoSpaceDE/>
        <w:jc w:val="right"/>
        <w:rPr>
          <w:rFonts w:ascii="Arial" w:hAnsi="Arial" w:cs="Arial"/>
          <w:i/>
          <w:sz w:val="22"/>
          <w:szCs w:val="22"/>
        </w:rPr>
      </w:pPr>
      <w:r w:rsidRPr="0052608B">
        <w:rPr>
          <w:rFonts w:ascii="Arial" w:hAnsi="Arial" w:cs="Arial"/>
          <w:i/>
          <w:sz w:val="22"/>
          <w:szCs w:val="22"/>
        </w:rPr>
        <w:t>Załącznik nr 4 do Zarządzenia Nr</w:t>
      </w:r>
      <w:r w:rsidR="0044050E" w:rsidRPr="0052608B">
        <w:rPr>
          <w:rFonts w:ascii="Arial" w:hAnsi="Arial" w:cs="Arial"/>
          <w:i/>
          <w:sz w:val="22"/>
          <w:szCs w:val="22"/>
        </w:rPr>
        <w:t xml:space="preserve"> RD/Z.0201-……</w:t>
      </w:r>
      <w:proofErr w:type="gramStart"/>
      <w:r w:rsidR="0044050E" w:rsidRPr="0052608B">
        <w:rPr>
          <w:rFonts w:ascii="Arial" w:hAnsi="Arial" w:cs="Arial"/>
          <w:i/>
          <w:sz w:val="22"/>
          <w:szCs w:val="22"/>
        </w:rPr>
        <w:t>…….</w:t>
      </w:r>
      <w:proofErr w:type="gramEnd"/>
      <w:r w:rsidR="0044050E" w:rsidRPr="0052608B">
        <w:rPr>
          <w:rFonts w:ascii="Arial" w:hAnsi="Arial" w:cs="Arial"/>
          <w:i/>
          <w:sz w:val="22"/>
          <w:szCs w:val="22"/>
        </w:rPr>
        <w:t>.</w:t>
      </w:r>
    </w:p>
    <w:p w14:paraId="672A6659" w14:textId="77777777" w:rsidR="00303F50" w:rsidRPr="0052608B" w:rsidRDefault="00303F50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0A37501D" w14:textId="77777777" w:rsidR="00303F50" w:rsidRPr="0052608B" w:rsidRDefault="00303F50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796111B7" w14:textId="76395D90" w:rsidR="00EC5DE4" w:rsidRPr="00B91439" w:rsidRDefault="00303F50" w:rsidP="00EC5DE4">
      <w:pPr>
        <w:pStyle w:val="Nagwek1"/>
        <w:rPr>
          <w:rFonts w:ascii="Arial" w:hAnsi="Arial" w:cs="Arial"/>
          <w:b/>
          <w:bCs/>
          <w:sz w:val="22"/>
          <w:szCs w:val="22"/>
          <w:lang w:val="en-GB"/>
        </w:rPr>
      </w:pPr>
      <w:r w:rsidRPr="00B91439">
        <w:rPr>
          <w:rFonts w:ascii="Arial" w:hAnsi="Arial" w:cs="Arial"/>
          <w:b/>
          <w:bCs/>
          <w:sz w:val="22"/>
          <w:szCs w:val="22"/>
          <w:lang w:val="en-GB"/>
        </w:rPr>
        <w:t>KARTA KURSU</w:t>
      </w:r>
    </w:p>
    <w:p w14:paraId="6C171FD4" w14:textId="11C75AD2" w:rsidR="00EC5DE4" w:rsidRPr="00B91439" w:rsidRDefault="00EC5DE4" w:rsidP="00EC5DE4">
      <w:pPr>
        <w:autoSpaceDE/>
        <w:jc w:val="center"/>
        <w:rPr>
          <w:rFonts w:ascii="Arial" w:hAnsi="Arial" w:cs="Arial"/>
          <w:sz w:val="22"/>
          <w:szCs w:val="22"/>
          <w:lang w:val="en-GB"/>
        </w:rPr>
      </w:pPr>
      <w:r w:rsidRPr="00B91439">
        <w:rPr>
          <w:rFonts w:ascii="Arial" w:hAnsi="Arial" w:cs="Arial"/>
          <w:sz w:val="22"/>
          <w:szCs w:val="22"/>
          <w:lang w:val="en-GB"/>
        </w:rPr>
        <w:t>stacjonarne</w:t>
      </w:r>
    </w:p>
    <w:p w14:paraId="02EB378F" w14:textId="52498A76" w:rsidR="00D32FBE" w:rsidRPr="00B91439" w:rsidRDefault="00EC5DE4">
      <w:pPr>
        <w:autoSpaceDE/>
        <w:jc w:val="center"/>
        <w:rPr>
          <w:rFonts w:ascii="Arial" w:hAnsi="Arial" w:cs="Arial"/>
          <w:b/>
          <w:bCs/>
          <w:sz w:val="22"/>
          <w:szCs w:val="22"/>
          <w:lang w:val="en-GB"/>
        </w:rPr>
      </w:pPr>
      <w:r w:rsidRPr="00B91439">
        <w:rPr>
          <w:rFonts w:ascii="Arial" w:hAnsi="Arial" w:cs="Arial"/>
          <w:b/>
          <w:bCs/>
          <w:sz w:val="22"/>
          <w:szCs w:val="22"/>
          <w:lang w:val="en-GB"/>
        </w:rPr>
        <w:t>Media Content &amp; Creative Writing</w:t>
      </w:r>
    </w:p>
    <w:p w14:paraId="13E6D11B" w14:textId="77777777" w:rsidR="00EC5DE4" w:rsidRPr="00B91439" w:rsidRDefault="00EC5DE4">
      <w:pPr>
        <w:autoSpaceDE/>
        <w:jc w:val="center"/>
        <w:rPr>
          <w:rFonts w:ascii="Arial" w:hAnsi="Arial" w:cs="Arial"/>
          <w:sz w:val="22"/>
          <w:szCs w:val="22"/>
          <w:lang w:val="en-GB"/>
        </w:rPr>
      </w:pPr>
    </w:p>
    <w:p w14:paraId="6A05A809" w14:textId="77777777" w:rsidR="00D32FBE" w:rsidRPr="00B91439" w:rsidRDefault="00D32FBE">
      <w:pPr>
        <w:autoSpaceDE/>
        <w:jc w:val="center"/>
        <w:rPr>
          <w:rFonts w:ascii="Arial" w:hAnsi="Arial" w:cs="Arial"/>
          <w:sz w:val="22"/>
          <w:szCs w:val="22"/>
          <w:lang w:val="en-GB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52608B" w14:paraId="5480EF1D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8DA1A52" w14:textId="77777777" w:rsidR="00303F50" w:rsidRPr="0052608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5A39BBE3" w14:textId="76F2032F" w:rsidR="00303F50" w:rsidRPr="0052608B" w:rsidRDefault="00EB0205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0205">
              <w:rPr>
                <w:rFonts w:ascii="Arial" w:hAnsi="Arial" w:cs="Arial"/>
                <w:sz w:val="22"/>
                <w:szCs w:val="22"/>
              </w:rPr>
              <w:t>PR i zarządzanie wizerunkiem</w:t>
            </w:r>
          </w:p>
        </w:tc>
      </w:tr>
      <w:tr w:rsidR="00303F50" w:rsidRPr="0052608B" w14:paraId="1595C287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852D650" w14:textId="77777777" w:rsidR="00303F50" w:rsidRPr="0052608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1C8F396" w14:textId="7A3EE397" w:rsidR="00303F50" w:rsidRPr="0052608B" w:rsidRDefault="00EB0205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 and image management</w:t>
            </w:r>
          </w:p>
        </w:tc>
      </w:tr>
    </w:tbl>
    <w:p w14:paraId="72A3D3EC" w14:textId="77777777" w:rsidR="00303F50" w:rsidRPr="0052608B" w:rsidRDefault="00303F50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52608B" w14:paraId="4CCBCC44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0D0B940D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7D3B" w:rsidRPr="0052608B" w14:paraId="0E27B00A" w14:textId="77777777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60061E4C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44EAFD9C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4B94D5A5" w14:textId="614AD77F" w:rsidR="00827D3B" w:rsidRPr="0052608B" w:rsidRDefault="00EB0205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Mgr Ilona Sieradzka</w:t>
            </w:r>
          </w:p>
        </w:tc>
      </w:tr>
      <w:tr w:rsidR="00827D3B" w:rsidRPr="0052608B" w14:paraId="3DEEC669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56B9AB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5FB0818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049F31CB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52608B" w14:paraId="70ABD06F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4B744D3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53128261" w14:textId="0F3A000D" w:rsidR="00827D3B" w:rsidRPr="0052608B" w:rsidRDefault="00EB0205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2486C05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01652C" w14:textId="77777777"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4B99056E" w14:textId="77777777"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1299C43A" w14:textId="77777777" w:rsidR="00303F50" w:rsidRPr="0052608B" w:rsidRDefault="00303F50">
      <w:pPr>
        <w:jc w:val="center"/>
        <w:rPr>
          <w:rFonts w:ascii="Arial" w:hAnsi="Arial" w:cs="Arial"/>
          <w:sz w:val="22"/>
          <w:szCs w:val="22"/>
        </w:rPr>
      </w:pPr>
    </w:p>
    <w:p w14:paraId="4DDBEF0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461D77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188016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14:paraId="3CF2D8B6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52608B" w14:paraId="0FB78278" w14:textId="77777777" w:rsidTr="70D0AB54">
        <w:trPr>
          <w:trHeight w:val="1365"/>
        </w:trPr>
        <w:tc>
          <w:tcPr>
            <w:tcW w:w="9640" w:type="dxa"/>
          </w:tcPr>
          <w:p w14:paraId="411340E4" w14:textId="11AD4423" w:rsidR="00EB0205" w:rsidRDefault="00EB0205" w:rsidP="00EB0205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2A24">
              <w:rPr>
                <w:rFonts w:ascii="Arial" w:hAnsi="Arial" w:cs="Arial"/>
                <w:sz w:val="22"/>
                <w:szCs w:val="22"/>
              </w:rPr>
              <w:t>Celem kursu jest zapoznanie słuchaczy z zagadnieniami z obszaru działań public relations w orga</w:t>
            </w:r>
            <w:r>
              <w:rPr>
                <w:rFonts w:ascii="Arial" w:hAnsi="Arial" w:cs="Arial"/>
                <w:sz w:val="22"/>
                <w:szCs w:val="22"/>
              </w:rPr>
              <w:t>nizacji, w</w:t>
            </w:r>
            <w:r w:rsidRPr="00AB2A24">
              <w:rPr>
                <w:rFonts w:ascii="Arial" w:hAnsi="Arial" w:cs="Arial"/>
                <w:sz w:val="22"/>
                <w:szCs w:val="22"/>
              </w:rPr>
              <w:t xml:space="preserve"> tym, przede wszystkim, ze sztuką budowania wizerunku tak własnego</w:t>
            </w:r>
            <w:r>
              <w:rPr>
                <w:rFonts w:ascii="Arial" w:hAnsi="Arial" w:cs="Arial"/>
                <w:sz w:val="22"/>
                <w:szCs w:val="22"/>
              </w:rPr>
              <w:t>, jak i wizerunku instytucji.</w:t>
            </w:r>
          </w:p>
          <w:p w14:paraId="1FC39945" w14:textId="1AAD3A2E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62CB0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4CE0A4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8A9EB4F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14:paraId="62EBF3C5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270A4271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EE364D2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6B8B6661" w14:textId="77777777" w:rsidR="00EB0205" w:rsidRDefault="00EB0205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2946DB82" w14:textId="5DE38B13" w:rsidR="00303F50" w:rsidRPr="0052608B" w:rsidRDefault="00EB0205" w:rsidP="00EB0205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--</w:t>
            </w:r>
          </w:p>
          <w:p w14:paraId="5997CC1D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1A0AA4D1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4BB5B39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B699379" w14:textId="34AAC1E0" w:rsidR="00303F50" w:rsidRPr="0052608B" w:rsidRDefault="00EB0205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--</w:t>
            </w:r>
          </w:p>
        </w:tc>
      </w:tr>
      <w:tr w:rsidR="00303F50" w:rsidRPr="0052608B" w14:paraId="40AD1E41" w14:textId="77777777">
        <w:tc>
          <w:tcPr>
            <w:tcW w:w="1941" w:type="dxa"/>
            <w:shd w:val="clear" w:color="auto" w:fill="DBE5F1"/>
            <w:vAlign w:val="center"/>
          </w:tcPr>
          <w:p w14:paraId="333573DF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05411FD4" w14:textId="77777777" w:rsidR="00EB0205" w:rsidRDefault="00EB0205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442108AB" w14:textId="4256567F" w:rsidR="00303F50" w:rsidRDefault="00EB0205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--</w:t>
            </w:r>
          </w:p>
          <w:p w14:paraId="1F72F646" w14:textId="56FF458B" w:rsidR="00EB0205" w:rsidRPr="0052608B" w:rsidRDefault="00EB0205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8CE6F9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1CDCEA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BB9E25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23DE523C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52E56223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07547A01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5043CB0F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07459315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6537F28F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6DFB9E20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70DF9E56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44E871BC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44A509E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 xml:space="preserve">Efekty </w:t>
      </w:r>
      <w:r w:rsidR="00100620" w:rsidRPr="0052608B">
        <w:rPr>
          <w:rFonts w:ascii="Arial" w:hAnsi="Arial" w:cs="Arial"/>
          <w:sz w:val="22"/>
          <w:szCs w:val="22"/>
        </w:rPr>
        <w:t>uczenia się</w:t>
      </w:r>
    </w:p>
    <w:p w14:paraId="144A5D2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52608B" w14:paraId="1F092DD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E04E97D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28487E8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56D93AD4" w14:textId="77777777">
        <w:trPr>
          <w:cantSplit/>
          <w:trHeight w:val="1838"/>
        </w:trPr>
        <w:tc>
          <w:tcPr>
            <w:tcW w:w="1979" w:type="dxa"/>
            <w:vMerge/>
          </w:tcPr>
          <w:p w14:paraId="738610E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153FE2EE" w14:textId="22DFABF1" w:rsidR="00B942B3" w:rsidRDefault="00EB0205" w:rsidP="00EB0205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B020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W01 Student </w:t>
            </w:r>
            <w:r w:rsidR="00B942B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ma wiedzę na temat prowadzenia działań PR-owych dla firm, polityków i instytucji kultury.</w:t>
            </w:r>
          </w:p>
          <w:p w14:paraId="535423E6" w14:textId="77777777" w:rsidR="00EB0205" w:rsidRPr="00EB0205" w:rsidRDefault="00EB0205" w:rsidP="00EB0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0FA7F35" w14:textId="2BA3DECE" w:rsidR="00EB0205" w:rsidRPr="00B942B3" w:rsidRDefault="00EB0205" w:rsidP="00B942B3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B020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W02 Student </w:t>
            </w:r>
            <w:r w:rsidR="00B942B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zna prawne, etyczne i społeczne uwarunkowania i oczekiwania związane z PR-em, a także powszechnie przyjęte standardy branżowe.</w:t>
            </w:r>
          </w:p>
          <w:p w14:paraId="463F29E8" w14:textId="570053F3" w:rsidR="00EB0205" w:rsidRPr="00EB0205" w:rsidRDefault="00EB0205" w:rsidP="00EB020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14:paraId="02847665" w14:textId="11740A8A" w:rsidR="00303F50" w:rsidRPr="00EB0205" w:rsidRDefault="00EB0205">
            <w:pPr>
              <w:rPr>
                <w:rFonts w:ascii="Arial" w:hAnsi="Arial" w:cs="Arial"/>
                <w:sz w:val="22"/>
                <w:szCs w:val="22"/>
              </w:rPr>
            </w:pPr>
            <w:r w:rsidRPr="00EB0205">
              <w:rPr>
                <w:rFonts w:ascii="Arial" w:hAnsi="Arial" w:cs="Arial"/>
                <w:sz w:val="22"/>
                <w:szCs w:val="22"/>
              </w:rPr>
              <w:t>K_W5</w:t>
            </w:r>
          </w:p>
          <w:p w14:paraId="66C4B3C4" w14:textId="77777777" w:rsidR="00EB0205" w:rsidRPr="00EB0205" w:rsidRDefault="00EB0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58F1F5B" w14:textId="77777777" w:rsidR="00EB0205" w:rsidRPr="00EB0205" w:rsidRDefault="00EB0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86432DF" w14:textId="77777777" w:rsidR="00EB0205" w:rsidRPr="00EB0205" w:rsidRDefault="00EB0205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14:paraId="21C5926E" w14:textId="2BC4F958" w:rsidR="00EB0205" w:rsidRPr="00EB0205" w:rsidRDefault="00EB0205">
            <w:pPr>
              <w:rPr>
                <w:rFonts w:ascii="Arial" w:hAnsi="Arial" w:cs="Arial"/>
                <w:sz w:val="22"/>
                <w:szCs w:val="22"/>
              </w:rPr>
            </w:pPr>
            <w:r w:rsidRPr="00EB020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K_W9</w:t>
            </w:r>
          </w:p>
          <w:p w14:paraId="3B7B4B86" w14:textId="7E7E44D9" w:rsidR="00EB0205" w:rsidRPr="00EB0205" w:rsidRDefault="00EB020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0FF5F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5630AD66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 w14:paraId="782FBBD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4B37887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9810692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1EE353E0" w14:textId="77777777" w:rsidTr="00B942B3">
        <w:trPr>
          <w:cantSplit/>
          <w:trHeight w:val="4188"/>
        </w:trPr>
        <w:tc>
          <w:tcPr>
            <w:tcW w:w="1985" w:type="dxa"/>
            <w:vMerge/>
          </w:tcPr>
          <w:p w14:paraId="6182907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16273D73" w14:textId="56AC2E7D" w:rsidR="00F73E34" w:rsidRDefault="00F73E34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U01 Student </w:t>
            </w:r>
            <w:r w:rsidRPr="00F73E3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potrafi zarządzać społecznościami interaktywnymi poprzez pisanie, redagowanie i planowanie tekstów </w:t>
            </w:r>
            <w:r w:rsidR="00B942B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PR-owych </w:t>
            </w:r>
            <w:r w:rsidRPr="00F73E3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dla mediów interaktywnych, firm, urzędów, instytucji kultury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</w:t>
            </w:r>
          </w:p>
          <w:p w14:paraId="4AA0B53C" w14:textId="77777777" w:rsidR="00F73E34" w:rsidRDefault="00F73E34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14:paraId="20C50C90" w14:textId="32616A3B" w:rsidR="00303F50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U02 </w:t>
            </w:r>
            <w:r w:rsidR="00EB020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Student </w:t>
            </w:r>
            <w:r w:rsidR="00EB0205" w:rsidRPr="00EB020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potrafi wykorzystać posiadaną wiedzę w celu kreowania spójnego i korzystnego wizerunku firmy, marki, instytucji kultury itp.</w:t>
            </w:r>
            <w:r w:rsidR="00B942B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, a także zarządzać wizerunkiem marki w sytuacjach kryzysowych. </w:t>
            </w:r>
            <w:r w:rsidR="00EB0205" w:rsidRPr="00EB020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EBF2800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01CD446" w14:textId="015FCAEE" w:rsidR="00F73E34" w:rsidRDefault="00F73E34" w:rsidP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U03 Student </w:t>
            </w:r>
            <w:r w:rsidRPr="00F73E34">
              <w:rPr>
                <w:rFonts w:ascii="Arial" w:hAnsi="Arial" w:cs="Arial"/>
                <w:sz w:val="22"/>
                <w:szCs w:val="22"/>
              </w:rPr>
              <w:t xml:space="preserve">potrafi wykorzystać posiadaną wiedzę </w:t>
            </w:r>
            <w:r w:rsidR="00B942B3">
              <w:rPr>
                <w:rFonts w:ascii="Arial" w:hAnsi="Arial" w:cs="Arial"/>
                <w:sz w:val="22"/>
                <w:szCs w:val="22"/>
              </w:rPr>
              <w:t xml:space="preserve">do stworzenia strategii PR-owej i kryzysowej marek, firm, instytucji. </w:t>
            </w:r>
          </w:p>
          <w:p w14:paraId="4DD9A6FA" w14:textId="77777777" w:rsidR="00F73E34" w:rsidRPr="00F73E34" w:rsidRDefault="00F73E34" w:rsidP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A226A1" w14:textId="4A00BD14" w:rsidR="00F73E34" w:rsidRPr="00EB0205" w:rsidRDefault="00F73E34" w:rsidP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U04 Student</w:t>
            </w:r>
            <w:r w:rsidR="00B942B3">
              <w:rPr>
                <w:rFonts w:ascii="Arial" w:hAnsi="Arial" w:cs="Arial"/>
                <w:sz w:val="22"/>
                <w:szCs w:val="22"/>
              </w:rPr>
              <w:t xml:space="preserve"> zna zasady komunikacji wewnętrznej i zewnętrznej organizacji 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73E34">
              <w:rPr>
                <w:rFonts w:ascii="Arial" w:hAnsi="Arial" w:cs="Arial"/>
                <w:sz w:val="22"/>
                <w:szCs w:val="22"/>
              </w:rPr>
              <w:t xml:space="preserve">potrafi prowadzić debatę i dialog </w:t>
            </w:r>
            <w:r w:rsidR="00B942B3">
              <w:rPr>
                <w:rFonts w:ascii="Arial" w:hAnsi="Arial" w:cs="Arial"/>
                <w:sz w:val="22"/>
                <w:szCs w:val="22"/>
              </w:rPr>
              <w:t xml:space="preserve">z jej otoczeniem. </w:t>
            </w:r>
          </w:p>
        </w:tc>
        <w:tc>
          <w:tcPr>
            <w:tcW w:w="2410" w:type="dxa"/>
          </w:tcPr>
          <w:p w14:paraId="475EE379" w14:textId="760CC380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K_U4</w:t>
            </w:r>
          </w:p>
          <w:p w14:paraId="016C814B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7E64F84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90622D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1CAEDD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CF009E9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14238C" w14:textId="219541DF" w:rsidR="00303F50" w:rsidRDefault="00EB0205">
            <w:pPr>
              <w:rPr>
                <w:rFonts w:ascii="Arial" w:hAnsi="Arial" w:cs="Arial"/>
                <w:sz w:val="22"/>
                <w:szCs w:val="22"/>
              </w:rPr>
            </w:pPr>
            <w:r w:rsidRPr="00EB0205">
              <w:rPr>
                <w:rFonts w:ascii="Arial" w:hAnsi="Arial" w:cs="Arial"/>
                <w:sz w:val="22"/>
                <w:szCs w:val="22"/>
              </w:rPr>
              <w:t>K_U5</w:t>
            </w:r>
          </w:p>
          <w:p w14:paraId="5B878416" w14:textId="77777777" w:rsidR="00EB0205" w:rsidRDefault="00EB0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D2EBD5C" w14:textId="77777777" w:rsidR="00EB0205" w:rsidRDefault="00EB0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1204F1" w14:textId="77777777" w:rsidR="00EB0205" w:rsidRDefault="00EB0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2A7ECE5" w14:textId="60E3E356" w:rsidR="00EB0205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K_U6</w:t>
            </w:r>
          </w:p>
          <w:p w14:paraId="12DFBF08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0B734E4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E09D39B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B1E935" w14:textId="3E9E7B10" w:rsidR="00F73E34" w:rsidRPr="00EB0205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K_U7</w:t>
            </w:r>
          </w:p>
        </w:tc>
      </w:tr>
    </w:tbl>
    <w:p w14:paraId="17AD93B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0DE4B5B7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 w14:paraId="3CDBE71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E9F00B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58D1AE49" w14:textId="77777777">
        <w:trPr>
          <w:cantSplit/>
          <w:trHeight w:val="1984"/>
        </w:trPr>
        <w:tc>
          <w:tcPr>
            <w:tcW w:w="1985" w:type="dxa"/>
            <w:vMerge/>
          </w:tcPr>
          <w:p w14:paraId="66204FF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6F97225E" w14:textId="60EDB029" w:rsidR="00303F50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K01 </w:t>
            </w:r>
            <w:r w:rsidR="00B942B3">
              <w:rPr>
                <w:rFonts w:ascii="Arial" w:hAnsi="Arial" w:cs="Arial"/>
                <w:sz w:val="22"/>
                <w:szCs w:val="22"/>
              </w:rPr>
              <w:t>S</w:t>
            </w:r>
            <w:r w:rsidR="00B942B3" w:rsidRPr="00B942B3">
              <w:rPr>
                <w:rFonts w:ascii="Arial" w:hAnsi="Arial" w:cs="Arial"/>
                <w:sz w:val="22"/>
                <w:szCs w:val="22"/>
              </w:rPr>
              <w:t xml:space="preserve">tudent ma świadomość wagi uczenia się przez całe życie i odpowiedzialności za swój rozwój zawodowy, rozumie rolę </w:t>
            </w:r>
            <w:r w:rsidR="00B942B3">
              <w:rPr>
                <w:rFonts w:ascii="Arial" w:hAnsi="Arial" w:cs="Arial"/>
                <w:sz w:val="22"/>
                <w:szCs w:val="22"/>
              </w:rPr>
              <w:t>PR-u</w:t>
            </w:r>
            <w:r w:rsidR="00B942B3" w:rsidRPr="00B942B3">
              <w:rPr>
                <w:rFonts w:ascii="Arial" w:hAnsi="Arial" w:cs="Arial"/>
                <w:sz w:val="22"/>
                <w:szCs w:val="22"/>
              </w:rPr>
              <w:t xml:space="preserve"> we współczesnym świecie.</w:t>
            </w:r>
          </w:p>
          <w:p w14:paraId="088EA34E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B04DC6" w14:textId="1E161DFE" w:rsidR="00F73E34" w:rsidRDefault="00F73E34" w:rsidP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K02 Student </w:t>
            </w:r>
            <w:r w:rsidR="00B942B3">
              <w:rPr>
                <w:rFonts w:ascii="Arial" w:hAnsi="Arial" w:cs="Arial"/>
                <w:sz w:val="22"/>
                <w:szCs w:val="22"/>
              </w:rPr>
              <w:t xml:space="preserve">ma świadomość wpływu i roli nowoczesnych technologii na działania komunikacyjne organizacji. </w:t>
            </w:r>
          </w:p>
          <w:p w14:paraId="5ED3F6B4" w14:textId="77777777" w:rsidR="00F73E34" w:rsidRPr="00F73E34" w:rsidRDefault="00F73E34" w:rsidP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BF0D7D" w14:textId="6E5DB9C5" w:rsidR="00F73E34" w:rsidRPr="0052608B" w:rsidRDefault="00F73E34" w:rsidP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K03 Student</w:t>
            </w:r>
            <w:r w:rsidR="00B942B3">
              <w:rPr>
                <w:rFonts w:ascii="Arial" w:hAnsi="Arial" w:cs="Arial"/>
                <w:sz w:val="22"/>
                <w:szCs w:val="22"/>
              </w:rPr>
              <w:t xml:space="preserve"> jest gotów do prowadzenia komunikacji wewnętrznej i zewnętrznej różnego typu organizacji.</w:t>
            </w:r>
          </w:p>
        </w:tc>
        <w:tc>
          <w:tcPr>
            <w:tcW w:w="2410" w:type="dxa"/>
          </w:tcPr>
          <w:p w14:paraId="71433B39" w14:textId="398AE361" w:rsidR="00303F50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K_K1</w:t>
            </w:r>
          </w:p>
          <w:p w14:paraId="39B1D326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3276E64C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C42968A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1FCC9D08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E711F83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5F0C4B3E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0FCF9E" w14:textId="2041DD3A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K_K2</w:t>
            </w:r>
          </w:p>
          <w:p w14:paraId="5E4A1B24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AC94F09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6311C617" w14:textId="19D0BD82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</w:t>
            </w:r>
            <w:r w:rsidR="00B91439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</w:tbl>
    <w:p w14:paraId="6B62F1B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02F2C34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80A4E5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52608B" w14:paraId="68A6B71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303F50" w:rsidRPr="0052608B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03F50" w:rsidRPr="0052608B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34DCCE68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03F50" w:rsidRPr="0052608B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921983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296FEF7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7194DBD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769D0D3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54CD245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1231BE67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36FEB5B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30D7AA6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6C32A60D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37112D3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196D064" w14:textId="3D386B85" w:rsidR="00303F50" w:rsidRPr="0052608B" w:rsidRDefault="00F73E3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FF1C98" w14:textId="5DF6FDBB" w:rsidR="00303F50" w:rsidRPr="0052608B" w:rsidRDefault="00F73E3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072C0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8A2191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BD18F9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38601FE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F3CABC7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5B08B5D1" w14:textId="77777777">
        <w:trPr>
          <w:trHeight w:val="462"/>
        </w:trPr>
        <w:tc>
          <w:tcPr>
            <w:tcW w:w="1611" w:type="dxa"/>
            <w:vAlign w:val="center"/>
          </w:tcPr>
          <w:p w14:paraId="16DEB4A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0AD9C6F4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1F511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F9C3D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023141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3B140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2C75D1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4355A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A965116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7DF4E37C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2FEAC4C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metod prowadzenia zajęć</w:t>
      </w:r>
    </w:p>
    <w:p w14:paraId="44FB30F8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1DA6542E" w14:textId="77777777">
        <w:trPr>
          <w:trHeight w:val="1920"/>
        </w:trPr>
        <w:tc>
          <w:tcPr>
            <w:tcW w:w="9622" w:type="dxa"/>
          </w:tcPr>
          <w:p w14:paraId="236553CD" w14:textId="2DCDAAB7" w:rsidR="0048560C" w:rsidRDefault="0048560C" w:rsidP="00F73E34">
            <w:pPr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 xml:space="preserve">Zajęcia prowadzone są za pomocą dwóch metod edukacyjnych. Połowa kursu ma charakter wykładu monograficznego, realizowanego metodą podawczą, druga część zajęć ma charakter konwersatoryjny i oparta jest na aktywnym i praktycznym uczestnictwie słuchaczy. </w:t>
            </w:r>
          </w:p>
          <w:p w14:paraId="11AB968C" w14:textId="77777777" w:rsidR="0048560C" w:rsidRDefault="0048560C" w:rsidP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41E394" w14:textId="7AC045B5" w:rsidR="00303F50" w:rsidRPr="0052608B" w:rsidRDefault="00CE1C1C" w:rsidP="00F73E34">
            <w:pPr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 xml:space="preserve">Kurs kończy się przygotowaniem projektu grupowego związanego z </w:t>
            </w:r>
            <w:r>
              <w:rPr>
                <w:rFonts w:ascii="Arial" w:hAnsi="Arial" w:cs="Arial"/>
                <w:sz w:val="22"/>
                <w:szCs w:val="22"/>
              </w:rPr>
              <w:t>analizą e-wizerunku przedsiębiorstwa.</w:t>
            </w:r>
          </w:p>
        </w:tc>
      </w:tr>
    </w:tbl>
    <w:p w14:paraId="722B00AE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42C6D796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62695922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 xml:space="preserve">Formy sprawdzania efektów </w:t>
      </w:r>
      <w:r w:rsidR="00100620" w:rsidRPr="0052608B">
        <w:rPr>
          <w:rFonts w:ascii="Arial" w:hAnsi="Arial" w:cs="Arial"/>
          <w:sz w:val="22"/>
          <w:szCs w:val="22"/>
        </w:rPr>
        <w:t>uczenia się</w:t>
      </w:r>
    </w:p>
    <w:p w14:paraId="6E1831B3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RPr="0052608B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4E11D2A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2608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03D3FEFB" w:rsidR="00303F50" w:rsidRPr="0048560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>Inne</w:t>
            </w:r>
            <w:r w:rsidR="0048560C" w:rsidRPr="0048560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303F50" w:rsidRPr="0052608B" w14:paraId="262F74AA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B7A0DEA" w14:textId="77777777" w:rsidR="00303F50" w:rsidRPr="0052608B" w:rsidRDefault="00303F50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31126E5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E403A5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431CD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E398E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287F2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E93A6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4BA73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B3F2EB" w14:textId="15C15455" w:rsidR="00303F50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7D34F5C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B4020A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7B270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904CB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971CD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5CBA545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ED93E4C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2A1F701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EFCA4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96A72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95CD1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20BBB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CB595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9C8D3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5E05EE" w14:textId="34CD03A4" w:rsidR="00303F50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2FC17F8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A4F722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E48A4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F40DE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A5229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01A6CC3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083BEC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007DCDA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0EA2D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D355C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81F0B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7AAFB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EE48EE" w14:textId="62B28A02" w:rsidR="00303F50" w:rsidRPr="0052608B" w:rsidRDefault="0048560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2908EB2C" w14:textId="76654ABC" w:rsidR="00303F50" w:rsidRPr="0052608B" w:rsidRDefault="0048560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121FD38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1FE2DD9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735753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F023C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DB549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16C19D" w14:textId="594C436D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301A72B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4C32E19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74869460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7F57B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738AF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ABBD8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BBA33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4FCBC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8C6B09" w14:textId="29F55F93" w:rsidR="00303F50" w:rsidRPr="0052608B" w:rsidRDefault="0048560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3382A365" w14:textId="38117E59" w:rsidR="00303F50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5C71F13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2199465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A123B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4CEA3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895670" w14:textId="788455B5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3E34" w:rsidRPr="0052608B" w14:paraId="2207C000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3B3325A" w14:textId="5BD12533" w:rsidR="00F73E34" w:rsidRPr="0052608B" w:rsidRDefault="00F73E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6C9FA360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4B7D4E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12F4AC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41546E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50FA05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94679C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57A4AF" w14:textId="4560503C" w:rsidR="00F73E34" w:rsidRPr="0052608B" w:rsidRDefault="0048560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3F55C5AF" w14:textId="1228F905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588DAAEE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DE35CEE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70E297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B1834F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076057" w14:textId="77E71E5A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3E34" w:rsidRPr="0052608B" w14:paraId="2F400E73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E5D840A" w14:textId="6BDC9F09" w:rsidR="00F73E34" w:rsidRPr="0052608B" w:rsidRDefault="00F73E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049F246A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44B37F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A709CC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2F97D9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E13747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12514C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C5946B" w14:textId="1AF2F2BA" w:rsidR="00F73E34" w:rsidRPr="0052608B" w:rsidRDefault="0048560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53DBB578" w14:textId="48E602BE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2ECDAC50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3584C3C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71651A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405EFA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887012" w14:textId="76E986D9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68A41F4C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88650FE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38C1F85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8FE7C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004F1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C0C65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8D56C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7E50C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04FA4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8C698B" w14:textId="3B040944" w:rsidR="00303F50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1A93948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AA258D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FBD3E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DCCCA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AF688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1850DF5A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37E4E09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54C529E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0157D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91E7B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6770C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BEED8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36661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645DC7" w14:textId="21BA33F4" w:rsidR="00303F50" w:rsidRPr="0052608B" w:rsidRDefault="00CE1C1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135E58C4" w14:textId="24E4522B" w:rsidR="00303F50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62EBF9A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C6C2CD5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9E88E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8C98E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9F8E7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2B3D4F80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AF8F60D" w14:textId="699BB6D1" w:rsidR="00303F50" w:rsidRPr="0052608B" w:rsidRDefault="00F73E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7818863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F69B9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07D11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508A3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D6B1D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DBC151" w14:textId="2106ECE1" w:rsidR="00303F50" w:rsidRPr="0052608B" w:rsidRDefault="00CE1C1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6F8BD81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13E9C1" w14:textId="6630F4A4" w:rsidR="00303F50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1037B8A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87C6DE0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2F937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E6DD4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3BEE8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B88899E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69E2BB2B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57C0D796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43AC1444" w14:textId="77777777">
        <w:tc>
          <w:tcPr>
            <w:tcW w:w="1941" w:type="dxa"/>
            <w:shd w:val="clear" w:color="auto" w:fill="DBE5F1"/>
            <w:vAlign w:val="center"/>
          </w:tcPr>
          <w:p w14:paraId="121391A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08EB203F" w14:textId="77777777" w:rsidR="00CE1C1C" w:rsidRDefault="00CE1C1C" w:rsidP="00CE1C1C">
            <w:pPr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 xml:space="preserve">Podstawą oceny końcowej jest aktywny udział w zajęciach konwersatoryjnych, udział w projekcie grupowym oraz </w:t>
            </w:r>
            <w:r>
              <w:rPr>
                <w:rFonts w:ascii="Arial" w:hAnsi="Arial" w:cs="Arial"/>
                <w:sz w:val="22"/>
                <w:szCs w:val="22"/>
              </w:rPr>
              <w:t>przygotowanie pracy pisemnej.</w:t>
            </w:r>
          </w:p>
          <w:p w14:paraId="3F40D60C" w14:textId="77777777" w:rsidR="00CE1C1C" w:rsidRDefault="00CE1C1C" w:rsidP="00CE1C1C">
            <w:pPr>
              <w:rPr>
                <w:rFonts w:ascii="Arial" w:hAnsi="Arial" w:cs="Arial"/>
                <w:sz w:val="22"/>
                <w:szCs w:val="22"/>
              </w:rPr>
            </w:pPr>
          </w:p>
          <w:p w14:paraId="356056F0" w14:textId="77777777" w:rsidR="00CE1C1C" w:rsidRDefault="00CE1C1C" w:rsidP="00CE1C1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 grupowy: analiza wizerunku e-PR-owego wybranego przedsiębiorstwa.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</w:p>
          <w:p w14:paraId="4BF40117" w14:textId="77777777" w:rsidR="00CE1C1C" w:rsidRPr="0052608B" w:rsidRDefault="00CE1C1C" w:rsidP="00CE1C1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Praca pisemna: stworzenie tekstu przeprosin lub oświadczenia. </w:t>
            </w:r>
          </w:p>
          <w:p w14:paraId="4475AD14" w14:textId="77777777" w:rsidR="00303F50" w:rsidRPr="0052608B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20C4E94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42AFC42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303F50" w:rsidRPr="0052608B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271CA723" w14:textId="77777777" w:rsidR="00303F50" w:rsidRPr="0052608B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75FBE423" w14:textId="77777777" w:rsidR="00303F50" w:rsidRPr="0052608B" w:rsidRDefault="00303F50" w:rsidP="00A15D81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D3F0BE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75CF4315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159A33C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Treści merytoryczne (wykaz tematów)</w:t>
      </w:r>
    </w:p>
    <w:p w14:paraId="3CB648E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0C178E9E" w14:textId="77777777">
        <w:trPr>
          <w:trHeight w:val="1136"/>
        </w:trPr>
        <w:tc>
          <w:tcPr>
            <w:tcW w:w="9622" w:type="dxa"/>
          </w:tcPr>
          <w:p w14:paraId="05E2CF0A" w14:textId="4E8579F3" w:rsidR="0048560C" w:rsidRPr="00FD34F0" w:rsidRDefault="0048560C" w:rsidP="0048560C">
            <w:pPr>
              <w:pStyle w:val="Tekstdymka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D34F0">
              <w:rPr>
                <w:rFonts w:ascii="Arial" w:hAnsi="Arial" w:cs="Arial"/>
                <w:b/>
                <w:bCs/>
                <w:sz w:val="22"/>
                <w:szCs w:val="22"/>
              </w:rPr>
              <w:t>Tematy wykładów:</w:t>
            </w:r>
          </w:p>
          <w:p w14:paraId="692D5B2B" w14:textId="77777777" w:rsidR="0048560C" w:rsidRPr="0048560C" w:rsidRDefault="0048560C" w:rsidP="0048560C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>1. Czym jest PR? Jak budować konsekwentną strategię wizerunkową?</w:t>
            </w:r>
          </w:p>
          <w:p w14:paraId="0C0F64BB" w14:textId="77777777" w:rsidR="0048560C" w:rsidRPr="0048560C" w:rsidRDefault="0048560C" w:rsidP="0048560C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>2. Komunikacja zewnętrzna i wewnętrzna – jak powinny przebiegać i co może pójść nie tak?</w:t>
            </w:r>
          </w:p>
          <w:p w14:paraId="459800D2" w14:textId="77777777" w:rsidR="0048560C" w:rsidRPr="0048560C" w:rsidRDefault="0048560C" w:rsidP="0048560C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>3. Zarządzanie wizerunkiem w sytuacji kryzysowej – skandale, porażki wizerunkowe i efekt Barbary Streisand. Jak przygotować strategię?</w:t>
            </w:r>
          </w:p>
          <w:p w14:paraId="73645C8A" w14:textId="77777777" w:rsidR="0048560C" w:rsidRPr="0048560C" w:rsidRDefault="0048560C" w:rsidP="0048560C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>4. Współpraca z mediami – jak nawiązać kontakt, jak tworzyć informacje prasowe, jak organizować konferencje?</w:t>
            </w:r>
          </w:p>
          <w:p w14:paraId="6C3F1BAE" w14:textId="75EF0C37" w:rsidR="0048560C" w:rsidRPr="0048560C" w:rsidRDefault="0048560C" w:rsidP="0048560C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>5. Autoprezentacja, wizerunek i marketing polityczny</w:t>
            </w:r>
            <w:r w:rsidR="00FD34F0">
              <w:rPr>
                <w:rFonts w:ascii="Arial" w:hAnsi="Arial" w:cs="Arial"/>
                <w:sz w:val="22"/>
                <w:szCs w:val="22"/>
              </w:rPr>
              <w:t xml:space="preserve"> – wybrane zagadnienia</w:t>
            </w:r>
            <w:r w:rsidRPr="0048560C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C15E4A9" w14:textId="77777777" w:rsidR="0048560C" w:rsidRPr="0048560C" w:rsidRDefault="0048560C" w:rsidP="0048560C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</w:p>
          <w:p w14:paraId="7EF20A5F" w14:textId="77777777" w:rsidR="0048560C" w:rsidRPr="00FD34F0" w:rsidRDefault="0048560C" w:rsidP="0048560C">
            <w:pPr>
              <w:pStyle w:val="Tekstdymka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D34F0">
              <w:rPr>
                <w:rFonts w:ascii="Arial" w:hAnsi="Arial" w:cs="Arial"/>
                <w:b/>
                <w:bCs/>
                <w:sz w:val="22"/>
                <w:szCs w:val="22"/>
              </w:rPr>
              <w:t>Tematy ćwiczeń:</w:t>
            </w:r>
          </w:p>
          <w:p w14:paraId="2684DCB1" w14:textId="77777777" w:rsidR="0048560C" w:rsidRPr="0048560C" w:rsidRDefault="0048560C" w:rsidP="0048560C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>1. PR w kontekście komunikowania publicznego w praktyce. Rodzaje komunikatów i kanałów komunikacji z przykładami. Infomorfoza i zarządzanie informacją w nowych mediach. Charakterystyka dobrego PR-owca. PR a reklama – podobieństwa i różnice.</w:t>
            </w:r>
          </w:p>
          <w:p w14:paraId="521347A5" w14:textId="77777777" w:rsidR="0048560C" w:rsidRPr="0048560C" w:rsidRDefault="0048560C" w:rsidP="0048560C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 xml:space="preserve">2. Internetowe public relations (e-PR). Monitoring Internetu na potrzeby PR. Strategie PR przedsiębiorstwa w kontekście multimedialnym (Facebook, Instagram, LinkedIn). </w:t>
            </w:r>
          </w:p>
          <w:p w14:paraId="48B05A82" w14:textId="0D96C8E1" w:rsidR="0048560C" w:rsidRPr="0048560C" w:rsidRDefault="0048560C" w:rsidP="0048560C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>3. LinkedIn jako element kreowania wizerunku nowoczesnego PR-owca. Strona firmowa na LinkedInie. Strategie i dobre praktyki w działaniach na LinkedInie.</w:t>
            </w:r>
          </w:p>
          <w:p w14:paraId="3C0395D3" w14:textId="55C9EC8A" w:rsidR="00303F50" w:rsidRPr="0052608B" w:rsidRDefault="0048560C" w:rsidP="00FD34F0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>4</w:t>
            </w:r>
            <w:r w:rsidR="00814574">
              <w:rPr>
                <w:rFonts w:ascii="Arial" w:hAnsi="Arial" w:cs="Arial"/>
                <w:sz w:val="22"/>
                <w:szCs w:val="22"/>
              </w:rPr>
              <w:t>–</w:t>
            </w:r>
            <w:r w:rsidR="00FD34F0">
              <w:rPr>
                <w:rFonts w:ascii="Arial" w:hAnsi="Arial" w:cs="Arial"/>
                <w:sz w:val="22"/>
                <w:szCs w:val="22"/>
              </w:rPr>
              <w:t>5</w:t>
            </w:r>
            <w:r w:rsidRPr="0048560C">
              <w:rPr>
                <w:rFonts w:ascii="Arial" w:hAnsi="Arial" w:cs="Arial"/>
                <w:sz w:val="22"/>
                <w:szCs w:val="22"/>
              </w:rPr>
              <w:t>. Kryzys a sytuacja kryzysowa w przedsiębiorstwie. Praktyczne aspekty zarządzania kryzysami i</w:t>
            </w:r>
            <w:r w:rsidR="00CE1C1C">
              <w:rPr>
                <w:rFonts w:ascii="Arial" w:hAnsi="Arial" w:cs="Arial"/>
                <w:sz w:val="22"/>
                <w:szCs w:val="22"/>
              </w:rPr>
              <w:t> </w:t>
            </w:r>
            <w:r w:rsidRPr="0048560C">
              <w:rPr>
                <w:rFonts w:ascii="Arial" w:hAnsi="Arial" w:cs="Arial"/>
                <w:sz w:val="22"/>
                <w:szCs w:val="22"/>
              </w:rPr>
              <w:t xml:space="preserve">sytuacjami kryzysowymi. Przeprosiny, oświadczenia i non-apology apology </w:t>
            </w:r>
            <w:r w:rsidR="00814574">
              <w:rPr>
                <w:rFonts w:ascii="Arial" w:hAnsi="Arial" w:cs="Arial"/>
                <w:sz w:val="22"/>
                <w:szCs w:val="22"/>
              </w:rPr>
              <w:t>–</w:t>
            </w:r>
            <w:r w:rsidRPr="0048560C">
              <w:rPr>
                <w:rFonts w:ascii="Arial" w:hAnsi="Arial" w:cs="Arial"/>
                <w:sz w:val="22"/>
                <w:szCs w:val="22"/>
              </w:rPr>
              <w:t xml:space="preserve"> analiza przypadków.</w:t>
            </w:r>
          </w:p>
        </w:tc>
      </w:tr>
    </w:tbl>
    <w:p w14:paraId="52075D70" w14:textId="77777777" w:rsidR="00CE1C1C" w:rsidRPr="0052608B" w:rsidRDefault="00CE1C1C">
      <w:pPr>
        <w:rPr>
          <w:rFonts w:ascii="Arial" w:hAnsi="Arial" w:cs="Arial"/>
          <w:sz w:val="22"/>
          <w:szCs w:val="22"/>
        </w:rPr>
      </w:pPr>
    </w:p>
    <w:p w14:paraId="7B40C951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349747D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podstawowej</w:t>
      </w:r>
    </w:p>
    <w:p w14:paraId="4B4D723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2093CA67" w14:textId="77777777">
        <w:trPr>
          <w:trHeight w:val="1098"/>
        </w:trPr>
        <w:tc>
          <w:tcPr>
            <w:tcW w:w="9622" w:type="dxa"/>
          </w:tcPr>
          <w:p w14:paraId="75387DA2" w14:textId="67F9563A" w:rsidR="0048560C" w:rsidRPr="0048560C" w:rsidRDefault="0048560C" w:rsidP="0048560C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 xml:space="preserve">Czaplicka M., </w:t>
            </w:r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>Zarządzanie kryzysem w social media</w:t>
            </w:r>
            <w:r w:rsidRPr="0048560C">
              <w:rPr>
                <w:rFonts w:ascii="Arial" w:hAnsi="Arial" w:cs="Arial"/>
                <w:sz w:val="22"/>
                <w:szCs w:val="22"/>
              </w:rPr>
              <w:t>, Gliwice 2013.</w:t>
            </w:r>
          </w:p>
          <w:p w14:paraId="13389695" w14:textId="219EE664" w:rsidR="0048560C" w:rsidRPr="0048560C" w:rsidRDefault="0048560C" w:rsidP="0048560C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 xml:space="preserve">Fromlewicz K., </w:t>
            </w:r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>Zostań królową PR</w:t>
            </w:r>
            <w:r w:rsidRPr="0048560C">
              <w:rPr>
                <w:rFonts w:ascii="Arial" w:hAnsi="Arial" w:cs="Arial"/>
                <w:sz w:val="22"/>
                <w:szCs w:val="22"/>
              </w:rPr>
              <w:t>, Gliwice 2018.</w:t>
            </w:r>
          </w:p>
          <w:p w14:paraId="7CF586CD" w14:textId="09EB4411" w:rsidR="0048560C" w:rsidRPr="0048560C" w:rsidRDefault="0048560C" w:rsidP="0048560C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 xml:space="preserve">Jabłoński W., </w:t>
            </w:r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>Kreowanie informacji. Media relations</w:t>
            </w:r>
            <w:r w:rsidRPr="0048560C">
              <w:rPr>
                <w:rFonts w:ascii="Arial" w:hAnsi="Arial" w:cs="Arial"/>
                <w:sz w:val="22"/>
                <w:szCs w:val="22"/>
              </w:rPr>
              <w:t>, Wydawnictwo Naukowe PWN, 2006.</w:t>
            </w:r>
          </w:p>
          <w:p w14:paraId="72415AE9" w14:textId="1C83DE13" w:rsidR="0048560C" w:rsidRPr="0048560C" w:rsidRDefault="0048560C" w:rsidP="0048560C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 xml:space="preserve">Łaszyn A., </w:t>
            </w:r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>Media i Ty. Jak zarządzać kontaktem osobistym z dziennikarzami</w:t>
            </w:r>
            <w:r w:rsidRPr="0048560C">
              <w:rPr>
                <w:rFonts w:ascii="Arial" w:hAnsi="Arial" w:cs="Arial"/>
                <w:sz w:val="22"/>
                <w:szCs w:val="22"/>
              </w:rPr>
              <w:t>, Warszawa 2015.</w:t>
            </w:r>
          </w:p>
          <w:p w14:paraId="504980F9" w14:textId="61EEAD86" w:rsidR="0048560C" w:rsidRPr="0048560C" w:rsidRDefault="0048560C" w:rsidP="0048560C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 xml:space="preserve">Machnicka Z., </w:t>
            </w:r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>Lepszy pracodawca. Jak autentyczny employer branding zmienia biznes, rynek pracy i ludzi</w:t>
            </w:r>
            <w:r w:rsidRPr="0048560C">
              <w:rPr>
                <w:rFonts w:ascii="Arial" w:hAnsi="Arial" w:cs="Arial"/>
                <w:sz w:val="22"/>
                <w:szCs w:val="22"/>
              </w:rPr>
              <w:t>, Gliwice 2020.</w:t>
            </w:r>
          </w:p>
          <w:p w14:paraId="2EE5B2B0" w14:textId="630D0537" w:rsidR="0048560C" w:rsidRPr="0048560C" w:rsidRDefault="0048560C" w:rsidP="0048560C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 xml:space="preserve">Miotk A., </w:t>
            </w:r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>Nowy PR. Jak internet zmienił public relations</w:t>
            </w:r>
            <w:r w:rsidRPr="0048560C">
              <w:rPr>
                <w:rFonts w:ascii="Arial" w:hAnsi="Arial" w:cs="Arial"/>
                <w:sz w:val="22"/>
                <w:szCs w:val="22"/>
              </w:rPr>
              <w:t>, Lublin 2016.</w:t>
            </w:r>
          </w:p>
          <w:p w14:paraId="2503B197" w14:textId="35862CFC" w:rsidR="00303F50" w:rsidRPr="0048560C" w:rsidRDefault="0048560C" w:rsidP="0048560C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 xml:space="preserve">Tworzydło D., </w:t>
            </w:r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>Public relations praktycznie</w:t>
            </w:r>
            <w:r w:rsidRPr="0048560C">
              <w:rPr>
                <w:rFonts w:ascii="Arial" w:hAnsi="Arial" w:cs="Arial"/>
                <w:sz w:val="22"/>
                <w:szCs w:val="22"/>
              </w:rPr>
              <w:t>, Warszawa 2017.</w:t>
            </w:r>
          </w:p>
        </w:tc>
      </w:tr>
    </w:tbl>
    <w:p w14:paraId="3828874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59EC7B3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uzupełniającej</w:t>
      </w:r>
    </w:p>
    <w:p w14:paraId="20BD9A1A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1924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  <w:gridCol w:w="9622"/>
      </w:tblGrid>
      <w:tr w:rsidR="0048560C" w:rsidRPr="0052608B" w14:paraId="0C136CF1" w14:textId="77777777" w:rsidTr="0048560C">
        <w:trPr>
          <w:trHeight w:val="1112"/>
        </w:trPr>
        <w:tc>
          <w:tcPr>
            <w:tcW w:w="9622" w:type="dxa"/>
          </w:tcPr>
          <w:p w14:paraId="45CB10CA" w14:textId="77777777" w:rsidR="0048560C" w:rsidRDefault="0048560C" w:rsidP="0048560C">
            <w:pPr>
              <w:pStyle w:val="Bezodstpw"/>
              <w:ind w:left="7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1A4FFFDC" w14:textId="77777777" w:rsidR="0048560C" w:rsidRPr="00AB2A24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val="en-GB" w:eastAsia="pl-PL"/>
              </w:rPr>
            </w:pPr>
            <w:r w:rsidRPr="00AB2A24">
              <w:rPr>
                <w:rFonts w:ascii="Arial" w:hAnsi="Arial" w:cs="Arial"/>
                <w:sz w:val="22"/>
                <w:szCs w:val="22"/>
                <w:lang w:val="en-GB"/>
              </w:rPr>
              <w:t xml:space="preserve">Black S., </w:t>
            </w:r>
            <w:r w:rsidRPr="00AB2A24">
              <w:rPr>
                <w:rFonts w:ascii="Arial" w:hAnsi="Arial" w:cs="Arial"/>
                <w:i/>
                <w:sz w:val="22"/>
                <w:szCs w:val="22"/>
                <w:lang w:val="en-GB"/>
              </w:rPr>
              <w:t>Public Relations</w:t>
            </w:r>
            <w:r w:rsidRPr="00AB2A24">
              <w:rPr>
                <w:rFonts w:ascii="Arial" w:hAnsi="Arial" w:cs="Arial"/>
                <w:sz w:val="22"/>
                <w:szCs w:val="22"/>
                <w:lang w:val="en-GB"/>
              </w:rPr>
              <w:t>, Kraków 2001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</w:p>
          <w:p w14:paraId="0A1752AC" w14:textId="77777777" w:rsidR="0048560C" w:rsidRPr="00AB2A24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AB2A24">
              <w:rPr>
                <w:rFonts w:ascii="Arial" w:hAnsi="Arial" w:cs="Arial"/>
                <w:sz w:val="22"/>
                <w:szCs w:val="22"/>
              </w:rPr>
              <w:t xml:space="preserve">Budzyński W., </w:t>
            </w:r>
            <w:r w:rsidRPr="00AB2A24">
              <w:rPr>
                <w:rFonts w:ascii="Arial" w:hAnsi="Arial" w:cs="Arial"/>
                <w:i/>
                <w:sz w:val="22"/>
                <w:szCs w:val="22"/>
              </w:rPr>
              <w:t>Public relations. Strategia i nowe techniki kreowania wizerunku</w:t>
            </w:r>
            <w:r w:rsidRPr="00AB2A24">
              <w:rPr>
                <w:rFonts w:ascii="Arial" w:hAnsi="Arial" w:cs="Arial"/>
                <w:sz w:val="22"/>
                <w:szCs w:val="22"/>
              </w:rPr>
              <w:t>, Warszawa 2008.</w:t>
            </w:r>
          </w:p>
          <w:p w14:paraId="3BCB495B" w14:textId="77777777" w:rsidR="0048560C" w:rsidRPr="00AB2A24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2A24">
              <w:rPr>
                <w:rFonts w:ascii="Arial" w:hAnsi="Arial" w:cs="Arial"/>
                <w:sz w:val="22"/>
                <w:szCs w:val="22"/>
              </w:rPr>
              <w:t xml:space="preserve">Budzyński W., </w:t>
            </w:r>
            <w:r w:rsidRPr="00AB2A24">
              <w:rPr>
                <w:rFonts w:ascii="Arial" w:hAnsi="Arial" w:cs="Arial"/>
                <w:i/>
                <w:sz w:val="22"/>
                <w:szCs w:val="22"/>
              </w:rPr>
              <w:t>Zarządzanie reputacją firmy</w:t>
            </w:r>
            <w:r w:rsidRPr="00AB2A24">
              <w:rPr>
                <w:rFonts w:ascii="Arial" w:hAnsi="Arial" w:cs="Arial"/>
                <w:sz w:val="22"/>
                <w:szCs w:val="22"/>
              </w:rPr>
              <w:t>, Warszawa 1998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0C9FCBB" w14:textId="49262DB1" w:rsidR="0048560C" w:rsidRPr="00AB2A24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2A24">
              <w:rPr>
                <w:rFonts w:ascii="Arial" w:hAnsi="Arial" w:cs="Arial"/>
                <w:sz w:val="22"/>
                <w:szCs w:val="22"/>
              </w:rPr>
              <w:t xml:space="preserve">Dobek-Ostrowska B. (red.), </w:t>
            </w:r>
            <w:r w:rsidRPr="00AB2A24">
              <w:rPr>
                <w:rFonts w:ascii="Arial" w:hAnsi="Arial" w:cs="Arial"/>
                <w:i/>
                <w:sz w:val="22"/>
                <w:szCs w:val="22"/>
              </w:rPr>
              <w:t>Kampania wyborcza: marketingowe aspekty komunikowania politycznego</w:t>
            </w:r>
            <w:r w:rsidRPr="00AB2A24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Wrocław</w:t>
            </w:r>
            <w:r w:rsidRPr="00AB2A24">
              <w:rPr>
                <w:rFonts w:ascii="Arial" w:hAnsi="Arial" w:cs="Arial"/>
                <w:sz w:val="22"/>
                <w:szCs w:val="22"/>
              </w:rPr>
              <w:t xml:space="preserve"> 2005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FF14F26" w14:textId="77777777" w:rsidR="0048560C" w:rsidRPr="00AB2A24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2A24">
              <w:rPr>
                <w:rFonts w:ascii="Arial" w:hAnsi="Arial" w:cs="Arial"/>
                <w:sz w:val="22"/>
                <w:szCs w:val="22"/>
              </w:rPr>
              <w:t xml:space="preserve">Gawroński S., </w:t>
            </w:r>
            <w:r w:rsidRPr="00AB2A24">
              <w:rPr>
                <w:rFonts w:ascii="Arial" w:hAnsi="Arial" w:cs="Arial"/>
                <w:i/>
                <w:sz w:val="22"/>
                <w:szCs w:val="22"/>
              </w:rPr>
              <w:t>Media relations. Współpraca dziennikarzy i specjalistów PR</w:t>
            </w:r>
            <w:r w:rsidRPr="00AB2A24">
              <w:rPr>
                <w:rFonts w:ascii="Arial" w:hAnsi="Arial" w:cs="Arial"/>
                <w:sz w:val="22"/>
                <w:szCs w:val="22"/>
              </w:rPr>
              <w:t>, Rzeszów 2006.</w:t>
            </w:r>
          </w:p>
          <w:p w14:paraId="47764E01" w14:textId="77777777" w:rsidR="0048560C" w:rsidRPr="00AB2A24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2A24">
              <w:rPr>
                <w:rFonts w:ascii="Arial" w:hAnsi="Arial" w:cs="Arial"/>
                <w:sz w:val="22"/>
                <w:szCs w:val="22"/>
              </w:rPr>
              <w:lastRenderedPageBreak/>
              <w:t xml:space="preserve">Le Bon G., </w:t>
            </w:r>
            <w:r w:rsidRPr="00AB2A24">
              <w:rPr>
                <w:rFonts w:ascii="Arial" w:hAnsi="Arial" w:cs="Arial"/>
                <w:i/>
                <w:sz w:val="22"/>
                <w:szCs w:val="22"/>
              </w:rPr>
              <w:t>Psychologia tłumu</w:t>
            </w:r>
            <w:r w:rsidRPr="00AB2A24">
              <w:rPr>
                <w:rFonts w:ascii="Arial" w:hAnsi="Arial" w:cs="Arial"/>
                <w:sz w:val="22"/>
                <w:szCs w:val="22"/>
              </w:rPr>
              <w:t>, Wydawnictwo Antyk, Kęty 2004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09B6291" w14:textId="6FC85A87" w:rsidR="0048560C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Miecznikowski G., </w:t>
            </w:r>
            <w:r w:rsidRPr="0035048D">
              <w:rPr>
                <w:rFonts w:ascii="Arial" w:hAnsi="Arial" w:cs="Arial"/>
                <w:i/>
                <w:iCs/>
                <w:sz w:val="22"/>
                <w:szCs w:val="22"/>
                <w:lang w:eastAsia="pl-PL"/>
              </w:rPr>
              <w:t xml:space="preserve">Jak napisać dobry InMail na </w:t>
            </w:r>
            <w:proofErr w:type="gramStart"/>
            <w:r w:rsidRPr="0035048D">
              <w:rPr>
                <w:rFonts w:ascii="Arial" w:hAnsi="Arial" w:cs="Arial"/>
                <w:i/>
                <w:iCs/>
                <w:sz w:val="22"/>
                <w:szCs w:val="22"/>
                <w:lang w:eastAsia="pl-PL"/>
              </w:rPr>
              <w:t>LinkedIn?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.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Dostępny online: </w:t>
            </w:r>
            <w:r w:rsidRPr="0035048D">
              <w:rPr>
                <w:rFonts w:ascii="Arial" w:hAnsi="Arial" w:cs="Arial"/>
                <w:sz w:val="22"/>
                <w:szCs w:val="22"/>
                <w:lang w:eastAsia="pl-PL"/>
              </w:rPr>
              <w:t>https://grzegorzmiecznikowski.pl/jak-napisac-dobry-inmail-na-linkedin/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[dostęp 15.10.2023 r.]</w:t>
            </w:r>
          </w:p>
          <w:p w14:paraId="0421253A" w14:textId="7445D62A" w:rsidR="0048560C" w:rsidRPr="009F610C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Miecznikowski G., </w:t>
            </w:r>
            <w:r w:rsidRPr="009F610C">
              <w:rPr>
                <w:rFonts w:ascii="Arial" w:hAnsi="Arial" w:cs="Arial"/>
                <w:i/>
                <w:iCs/>
                <w:sz w:val="22"/>
                <w:szCs w:val="22"/>
                <w:lang w:eastAsia="pl-PL"/>
              </w:rPr>
              <w:t xml:space="preserve">Kryzysy na LinkedIn? Jak ich </w:t>
            </w:r>
            <w:proofErr w:type="gramStart"/>
            <w:r w:rsidRPr="009F610C">
              <w:rPr>
                <w:rFonts w:ascii="Arial" w:hAnsi="Arial" w:cs="Arial"/>
                <w:i/>
                <w:iCs/>
                <w:sz w:val="22"/>
                <w:szCs w:val="22"/>
                <w:lang w:eastAsia="pl-PL"/>
              </w:rPr>
              <w:t>uniknąć?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.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Dostępny online: </w:t>
            </w:r>
            <w:r w:rsidRPr="009F610C">
              <w:rPr>
                <w:rFonts w:ascii="Arial" w:hAnsi="Arial" w:cs="Arial"/>
                <w:sz w:val="22"/>
                <w:szCs w:val="22"/>
                <w:lang w:eastAsia="pl-PL"/>
              </w:rPr>
              <w:t>https://grzegorzmiecznikowski.pl/kryzysy-na-linkedin-jak-ich-uniknac/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Pr="009F610C">
              <w:rPr>
                <w:rFonts w:ascii="Arial" w:hAnsi="Arial" w:cs="Arial"/>
                <w:sz w:val="22"/>
                <w:szCs w:val="22"/>
                <w:lang w:eastAsia="pl-PL"/>
              </w:rPr>
              <w:t xml:space="preserve">[dostęp 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  <w:r w:rsidRPr="009F610C">
              <w:rPr>
                <w:rFonts w:ascii="Arial" w:hAnsi="Arial" w:cs="Arial"/>
                <w:sz w:val="22"/>
                <w:szCs w:val="22"/>
                <w:lang w:eastAsia="pl-PL"/>
              </w:rPr>
              <w:t>5.10.202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3</w:t>
            </w:r>
            <w:r w:rsidRPr="009F610C">
              <w:rPr>
                <w:rFonts w:ascii="Arial" w:hAnsi="Arial" w:cs="Arial"/>
                <w:sz w:val="22"/>
                <w:szCs w:val="22"/>
                <w:lang w:eastAsia="pl-PL"/>
              </w:rPr>
              <w:t xml:space="preserve"> r.]</w:t>
            </w:r>
          </w:p>
          <w:p w14:paraId="069DDFAA" w14:textId="77777777" w:rsidR="0048560C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Miecznikowski G., </w:t>
            </w:r>
            <w:r w:rsidRPr="00F33860">
              <w:rPr>
                <w:rFonts w:ascii="Arial" w:hAnsi="Arial" w:cs="Arial"/>
                <w:i/>
                <w:iCs/>
                <w:sz w:val="22"/>
                <w:szCs w:val="22"/>
                <w:lang w:eastAsia="pl-PL"/>
              </w:rPr>
              <w:t>Marka osobista: 6 mitów, w które musisz przestać wierzyć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. Dostępny online: </w:t>
            </w:r>
            <w:r w:rsidRPr="00F33860">
              <w:rPr>
                <w:rFonts w:ascii="Arial" w:hAnsi="Arial" w:cs="Arial"/>
                <w:sz w:val="22"/>
                <w:szCs w:val="22"/>
                <w:lang w:eastAsia="pl-PL"/>
              </w:rPr>
              <w:t>https://grzegorzmiecznikowski.pl/marka-osobista-6-mitow-w-ktore-musisz-przestac-wierzyc</w:t>
            </w:r>
            <w:r w:rsidRPr="0035048D">
              <w:rPr>
                <w:rFonts w:ascii="Arial" w:hAnsi="Arial" w:cs="Arial"/>
                <w:sz w:val="22"/>
                <w:szCs w:val="22"/>
                <w:lang w:eastAsia="pl-PL"/>
              </w:rPr>
              <w:t>/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[dostęp 5.10.2022 r.]</w:t>
            </w:r>
          </w:p>
          <w:p w14:paraId="719A3C12" w14:textId="77777777" w:rsidR="0048560C" w:rsidRPr="00AB2A24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2A24">
              <w:rPr>
                <w:rFonts w:ascii="Arial" w:hAnsi="Arial" w:cs="Arial"/>
                <w:sz w:val="22"/>
                <w:szCs w:val="22"/>
              </w:rPr>
              <w:t xml:space="preserve">Olędzki J. (red.), </w:t>
            </w:r>
            <w:r w:rsidRPr="00AB2A24">
              <w:rPr>
                <w:rFonts w:ascii="Arial" w:hAnsi="Arial" w:cs="Arial"/>
                <w:i/>
                <w:sz w:val="22"/>
                <w:szCs w:val="22"/>
              </w:rPr>
              <w:t>Public relations w komunikowaniu społecznym i marketingu</w:t>
            </w:r>
            <w:r w:rsidRPr="00AB2A24">
              <w:rPr>
                <w:rFonts w:ascii="Arial" w:hAnsi="Arial" w:cs="Arial"/>
                <w:sz w:val="22"/>
                <w:szCs w:val="22"/>
              </w:rPr>
              <w:t>, Warszawa 2010.</w:t>
            </w:r>
          </w:p>
          <w:p w14:paraId="44FF6B09" w14:textId="36360377" w:rsidR="0048560C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342935">
              <w:rPr>
                <w:rFonts w:ascii="Arial" w:hAnsi="Arial" w:cs="Arial"/>
                <w:sz w:val="22"/>
                <w:szCs w:val="22"/>
                <w:lang w:eastAsia="pl-PL"/>
              </w:rPr>
              <w:t xml:space="preserve">Pakulska-Porembińska D., </w:t>
            </w:r>
            <w:r w:rsidRPr="00342935">
              <w:rPr>
                <w:rFonts w:ascii="Arial" w:hAnsi="Arial" w:cs="Arial"/>
                <w:i/>
                <w:iCs/>
                <w:sz w:val="22"/>
                <w:szCs w:val="22"/>
                <w:lang w:eastAsia="pl-PL"/>
              </w:rPr>
              <w:t>Employee advocacy w social mediach</w:t>
            </w:r>
            <w:r w:rsidRPr="00342935">
              <w:rPr>
                <w:rFonts w:ascii="Arial" w:hAnsi="Arial" w:cs="Arial"/>
                <w:sz w:val="22"/>
                <w:szCs w:val="22"/>
                <w:lang w:eastAsia="pl-PL"/>
              </w:rPr>
              <w:t xml:space="preserve">. </w:t>
            </w:r>
            <w:r w:rsidRPr="0035048D">
              <w:rPr>
                <w:rFonts w:ascii="Arial" w:hAnsi="Arial" w:cs="Arial"/>
                <w:sz w:val="22"/>
                <w:szCs w:val="22"/>
                <w:lang w:eastAsia="pl-PL"/>
              </w:rPr>
              <w:t xml:space="preserve">Dostępny online: </w:t>
            </w:r>
            <w:hyperlink r:id="rId11" w:history="1">
              <w:r>
                <w:rPr>
                  <w:rStyle w:val="Hipercze"/>
                  <w:rFonts w:ascii="Arial" w:hAnsi="Arial" w:cs="Arial"/>
                  <w:sz w:val="22"/>
                  <w:szCs w:val="22"/>
                  <w:lang w:eastAsia="pl-PL"/>
                </w:rPr>
                <w:t>https://dagmarapakulska.pl/employee-advocacy-w-social-mediach/</w:t>
              </w:r>
            </w:hyperlink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[dostęp 15.10.2023 r.]</w:t>
            </w:r>
          </w:p>
          <w:p w14:paraId="15BA12B6" w14:textId="77777777" w:rsidR="0048560C" w:rsidRPr="0035048D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Schawbel D., </w:t>
            </w:r>
            <w:r w:rsidRPr="0035048D">
              <w:rPr>
                <w:rFonts w:ascii="Arial" w:hAnsi="Arial" w:cs="Arial"/>
                <w:i/>
                <w:iCs/>
                <w:sz w:val="22"/>
                <w:szCs w:val="22"/>
                <w:lang w:eastAsia="pl-PL"/>
              </w:rPr>
              <w:t>Personal branding 2.0. Cztery kroki do zbudowania osobistej marki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, tłum. M. Gutowski, Gliwice 2012.</w:t>
            </w:r>
          </w:p>
          <w:p w14:paraId="1E6C8CD0" w14:textId="665E030E" w:rsidR="0048560C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Tkaczyk P., </w:t>
            </w:r>
            <w:r>
              <w:rPr>
                <w:rFonts w:ascii="Arial" w:hAnsi="Arial" w:cs="Arial"/>
                <w:i/>
                <w:sz w:val="22"/>
                <w:szCs w:val="22"/>
                <w:lang w:eastAsia="pl-PL"/>
              </w:rPr>
              <w:t>Zakamarki marki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, Gliwice 2011.</w:t>
            </w:r>
          </w:p>
          <w:p w14:paraId="601024BB" w14:textId="3FA82A38" w:rsidR="0048560C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Tokaj M., Jadaś Ł., Sanowska A., </w:t>
            </w:r>
            <w:r>
              <w:rPr>
                <w:rFonts w:ascii="Arial" w:hAnsi="Arial" w:cs="Arial"/>
                <w:i/>
                <w:sz w:val="22"/>
                <w:szCs w:val="22"/>
                <w:lang w:eastAsia="pl-PL"/>
              </w:rPr>
              <w:t>Media 360. Od analityki do sprzedaży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, Warszawa 206.</w:t>
            </w:r>
          </w:p>
          <w:p w14:paraId="40086C78" w14:textId="117797D6" w:rsidR="0048560C" w:rsidRPr="0048560C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>Wojcik K., </w:t>
            </w:r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>Public Relations od A do Z</w:t>
            </w:r>
            <w:r w:rsidRPr="0048560C">
              <w:rPr>
                <w:rFonts w:ascii="Arial" w:hAnsi="Arial" w:cs="Arial"/>
                <w:sz w:val="22"/>
                <w:szCs w:val="22"/>
              </w:rPr>
              <w:t>, Warszawa 1997.</w:t>
            </w:r>
          </w:p>
        </w:tc>
        <w:tc>
          <w:tcPr>
            <w:tcW w:w="9622" w:type="dxa"/>
          </w:tcPr>
          <w:p w14:paraId="0A392C6A" w14:textId="6C597C74" w:rsidR="0048560C" w:rsidRPr="0052608B" w:rsidRDefault="0048560C" w:rsidP="0048560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90583F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ADC1662" w14:textId="77777777" w:rsidR="00CE1C1C" w:rsidRPr="0052608B" w:rsidRDefault="00CE1C1C">
      <w:pPr>
        <w:pStyle w:val="Tekstdymka1"/>
        <w:rPr>
          <w:rFonts w:ascii="Arial" w:hAnsi="Arial" w:cs="Arial"/>
          <w:sz w:val="22"/>
          <w:szCs w:val="22"/>
        </w:rPr>
      </w:pPr>
    </w:p>
    <w:p w14:paraId="0CCFC7CA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4853B84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52608B" w14:paraId="67E8A72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A59AAF4" w14:textId="77777777"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0125231" w14:textId="00A77934" w:rsidR="00303F50" w:rsidRPr="0052608B" w:rsidRDefault="0048560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303F50" w:rsidRPr="0052608B" w14:paraId="6D29A719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A25747A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F4E52B1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9B8D95D" w14:textId="6BFF6437" w:rsidR="00303F50" w:rsidRPr="0052608B" w:rsidRDefault="0048560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303F50" w:rsidRPr="0052608B" w14:paraId="55FDEA22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8BEFD2A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8C8A010" w14:textId="77777777" w:rsidR="00303F50" w:rsidRPr="0052608B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7A76422" w14:textId="3FB47E37" w:rsidR="00303F50" w:rsidRPr="0052608B" w:rsidRDefault="0048560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  <w:tr w:rsidR="00303F50" w:rsidRPr="0052608B" w14:paraId="0D3A271D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CFD0B79" w14:textId="77777777"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9206A88" w14:textId="5A501AB8" w:rsidR="00303F50" w:rsidRPr="0052608B" w:rsidRDefault="0048560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303F50" w:rsidRPr="0052608B" w14:paraId="561B59D1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7B7A70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52D7D7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1887C79" w14:textId="10DA49BF" w:rsidR="00303F50" w:rsidRPr="0052608B" w:rsidRDefault="00FD34F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  <w:tr w:rsidR="00303F50" w:rsidRPr="0052608B" w14:paraId="0E24D7D7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B7FD67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63860C5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8D6B9B6" w14:textId="76C29000" w:rsidR="00303F50" w:rsidRPr="0052608B" w:rsidRDefault="0081457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303F50" w:rsidRPr="0052608B" w14:paraId="774D66D9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2F860BB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B54E234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  <w:r w:rsidR="00027707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98536F5" w14:textId="0DDB130C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52608B" w14:paraId="1637B343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A2D8D6B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BC1BAF2" w14:textId="71176331" w:rsidR="00303F50" w:rsidRPr="0052608B" w:rsidRDefault="0081457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</w:p>
        </w:tc>
      </w:tr>
      <w:tr w:rsidR="00303F50" w:rsidRPr="0052608B" w14:paraId="1114240D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65216E1" w14:textId="77777777" w:rsidR="00303F50" w:rsidRPr="0052608B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1C988F9" w14:textId="1A5A1B6E" w:rsidR="00303F50" w:rsidRPr="0052608B" w:rsidRDefault="0048560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</w:tbl>
    <w:p w14:paraId="3B22BB7D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</w:p>
    <w:sectPr w:rsidR="00303F50" w:rsidRPr="0052608B">
      <w:headerReference w:type="default" r:id="rId12"/>
      <w:footerReference w:type="defaul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A35A42" w14:textId="77777777" w:rsidR="00CE305A" w:rsidRDefault="00CE305A">
      <w:r>
        <w:separator/>
      </w:r>
    </w:p>
  </w:endnote>
  <w:endnote w:type="continuationSeparator" w:id="0">
    <w:p w14:paraId="3B7DBC16" w14:textId="77777777" w:rsidR="00CE305A" w:rsidRDefault="00CE3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7F6B08" w14:textId="77777777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2608B">
      <w:rPr>
        <w:noProof/>
      </w:rPr>
      <w:t>3</w:t>
    </w:r>
    <w:r>
      <w:fldChar w:fldCharType="end"/>
    </w:r>
  </w:p>
  <w:p w14:paraId="5C3E0E74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3BFC37" w14:textId="77777777" w:rsidR="00CE305A" w:rsidRDefault="00CE305A">
      <w:r>
        <w:separator/>
      </w:r>
    </w:p>
  </w:footnote>
  <w:footnote w:type="continuationSeparator" w:id="0">
    <w:p w14:paraId="2E085997" w14:textId="77777777" w:rsidR="00CE305A" w:rsidRDefault="00CE30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B753C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2A045BE"/>
    <w:multiLevelType w:val="hybridMultilevel"/>
    <w:tmpl w:val="B35C65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A40F70"/>
    <w:multiLevelType w:val="hybridMultilevel"/>
    <w:tmpl w:val="036817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55315504">
    <w:abstractNumId w:val="0"/>
  </w:num>
  <w:num w:numId="2" w16cid:durableId="524564181">
    <w:abstractNumId w:val="1"/>
  </w:num>
  <w:num w:numId="3" w16cid:durableId="1009791899">
    <w:abstractNumId w:val="4"/>
  </w:num>
  <w:num w:numId="4" w16cid:durableId="2121760001">
    <w:abstractNumId w:val="5"/>
  </w:num>
  <w:num w:numId="5" w16cid:durableId="1390611811">
    <w:abstractNumId w:val="3"/>
  </w:num>
  <w:num w:numId="6" w16cid:durableId="11007610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grammar="clean"/>
  <w:defaultTabStop w:val="708"/>
  <w:autoHyphenation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7462"/>
    <w:rsid w:val="00027707"/>
    <w:rsid w:val="00065B2F"/>
    <w:rsid w:val="000A1827"/>
    <w:rsid w:val="00100620"/>
    <w:rsid w:val="00183F94"/>
    <w:rsid w:val="001D2FE6"/>
    <w:rsid w:val="00257A2E"/>
    <w:rsid w:val="00261723"/>
    <w:rsid w:val="002D6B6F"/>
    <w:rsid w:val="00303F50"/>
    <w:rsid w:val="0032531E"/>
    <w:rsid w:val="004065C5"/>
    <w:rsid w:val="00434CDD"/>
    <w:rsid w:val="0044050E"/>
    <w:rsid w:val="0048560C"/>
    <w:rsid w:val="0052608B"/>
    <w:rsid w:val="00533C41"/>
    <w:rsid w:val="005C0D8F"/>
    <w:rsid w:val="00670C1E"/>
    <w:rsid w:val="00700CD5"/>
    <w:rsid w:val="00703EF9"/>
    <w:rsid w:val="00716872"/>
    <w:rsid w:val="00725127"/>
    <w:rsid w:val="007433AD"/>
    <w:rsid w:val="00814574"/>
    <w:rsid w:val="00827D3B"/>
    <w:rsid w:val="00847145"/>
    <w:rsid w:val="008B703C"/>
    <w:rsid w:val="009026FF"/>
    <w:rsid w:val="00961C2F"/>
    <w:rsid w:val="00981A91"/>
    <w:rsid w:val="00A15D81"/>
    <w:rsid w:val="00A35A93"/>
    <w:rsid w:val="00A554AC"/>
    <w:rsid w:val="00A657D1"/>
    <w:rsid w:val="00A8544F"/>
    <w:rsid w:val="00B30D3D"/>
    <w:rsid w:val="00B91439"/>
    <w:rsid w:val="00B942B3"/>
    <w:rsid w:val="00BC1CA6"/>
    <w:rsid w:val="00C406F2"/>
    <w:rsid w:val="00CE1C1C"/>
    <w:rsid w:val="00CE305A"/>
    <w:rsid w:val="00CE5C24"/>
    <w:rsid w:val="00D32FBE"/>
    <w:rsid w:val="00D4379F"/>
    <w:rsid w:val="00D70108"/>
    <w:rsid w:val="00DB3679"/>
    <w:rsid w:val="00DD439F"/>
    <w:rsid w:val="00DE119A"/>
    <w:rsid w:val="00DE2A4C"/>
    <w:rsid w:val="00E1778B"/>
    <w:rsid w:val="00E6061B"/>
    <w:rsid w:val="00EB0205"/>
    <w:rsid w:val="00EC5DE4"/>
    <w:rsid w:val="00F3317D"/>
    <w:rsid w:val="00F4095F"/>
    <w:rsid w:val="00F73E34"/>
    <w:rsid w:val="00FD34F0"/>
    <w:rsid w:val="00FF13C5"/>
    <w:rsid w:val="6D212F1C"/>
    <w:rsid w:val="70D0A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021AFD"/>
  <w15:chartTrackingRefBased/>
  <w15:docId w15:val="{A6649E7B-8E99-4235-8A3C-6A9249EE3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BalloonText0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annotationsubject0"/>
    <w:uiPriority w:val="99"/>
    <w:semiHidden/>
    <w:rsid w:val="009026FF"/>
    <w:rPr>
      <w:b/>
      <w:bCs/>
    </w:rPr>
  </w:style>
  <w:style w:type="paragraph" w:styleId="Bezodstpw">
    <w:name w:val="No Spacing"/>
    <w:uiPriority w:val="1"/>
    <w:qFormat/>
    <w:rsid w:val="0048560C"/>
    <w:pPr>
      <w:widowControl w:val="0"/>
      <w:suppressAutoHyphens/>
      <w:autoSpaceDE w:val="0"/>
    </w:pPr>
    <w:rPr>
      <w:sz w:val="24"/>
      <w:szCs w:val="24"/>
      <w:lang w:eastAsia="ar-SA"/>
    </w:rPr>
  </w:style>
  <w:style w:type="character" w:customStyle="1" w:styleId="TekstkomentarzaZnak1">
    <w:name w:val="Tekst komentarza Znak1"/>
    <w:uiPriority w:val="99"/>
    <w:rsid w:val="0048560C"/>
    <w:rPr>
      <w:lang w:eastAsia="ar-SA"/>
    </w:rPr>
  </w:style>
  <w:style w:type="character" w:styleId="Hipercze">
    <w:name w:val="Hyperlink"/>
    <w:uiPriority w:val="99"/>
    <w:unhideWhenUsed/>
    <w:rsid w:val="0048560C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4856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06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agmarapakulska.pl/employee-advocacy-w-social-mediach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256CE4-303F-4404-93EC-23E6EBD1005F}"/>
</file>

<file path=customXml/itemProps2.xml><?xml version="1.0" encoding="utf-8"?>
<ds:datastoreItem xmlns:ds="http://schemas.openxmlformats.org/officeDocument/2006/customXml" ds:itemID="{77AE0690-05D4-4036-9DB2-08C13E975452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43726C3B-2FAA-4C23-B526-33A8E6410A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51EB0D-0039-4860-8B12-0983E8A2262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99D23B6-66CF-4598-8585-C9E8DB4ADE5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1079</Words>
  <Characters>6477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7541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Monika Kardasz</cp:lastModifiedBy>
  <cp:revision>4</cp:revision>
  <cp:lastPrinted>2012-01-27T16:28:00Z</cp:lastPrinted>
  <dcterms:created xsi:type="dcterms:W3CDTF">2024-11-12T19:15:00Z</dcterms:created>
  <dcterms:modified xsi:type="dcterms:W3CDTF">2024-11-12T21:14:00Z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Stanisław Koziara</vt:lpwstr>
  </property>
  <property fmtid="{D5CDD505-2E9C-101B-9397-08002B2CF9AE}" pid="3" name="SharedWithUsers">
    <vt:lpwstr>21;#Stanisław Koziara</vt:lpwstr>
  </property>
  <property fmtid="{D5CDD505-2E9C-101B-9397-08002B2CF9AE}" pid="4" name="ContentTypeId">
    <vt:lpwstr>0x010100FF6580F139C8F7479DBC67CDA548E970</vt:lpwstr>
  </property>
</Properties>
</file>